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84205F" w:rsidRDefault="00925A09">
      <w:pPr>
        <w:pStyle w:val="StyleTitle"/>
        <w:ind w:left="851"/>
        <w:jc w:val="both"/>
        <w:rPr>
          <w:i/>
          <w:sz w:val="32"/>
        </w:rPr>
      </w:pPr>
      <w:r>
        <w:rPr>
          <w:i/>
          <w:sz w:val="32"/>
        </w:rPr>
        <w:t>Relationship Between Emotional Intelligence and Socialization Ability in Students of SMPN 36 Surabaya</w:t>
      </w:r>
    </w:p>
    <w:p w:rsidR="0084205F" w:rsidRDefault="00925A09">
      <w:pPr>
        <w:pStyle w:val="StyleTitle"/>
        <w:ind w:left="851"/>
        <w:jc w:val="both"/>
        <w:rPr>
          <w:rFonts w:cs="Times New Roman"/>
          <w:b w:val="0"/>
          <w:i/>
          <w:sz w:val="32"/>
        </w:rPr>
      </w:pPr>
      <w:r>
        <w:rPr>
          <w:rFonts w:cs="Times New Roman"/>
          <w:i/>
          <w:sz w:val="32"/>
        </w:rPr>
        <w:t xml:space="preserve">Hubungan Antara Kecerdasan Emosional Dengan </w:t>
      </w:r>
      <w:r>
        <w:rPr>
          <w:rFonts w:cs="Times New Roman"/>
          <w:i/>
          <w:sz w:val="32"/>
          <w:lang w:val="en-US"/>
        </w:rPr>
        <w:t xml:space="preserve">Kemampuan Bersosialisasi </w:t>
      </w:r>
      <w:r>
        <w:rPr>
          <w:rFonts w:cs="Times New Roman"/>
          <w:i/>
          <w:sz w:val="32"/>
        </w:rPr>
        <w:t>Pada Siswa SMPN 36 Surabaya</w:t>
      </w:r>
    </w:p>
    <w:p w:rsidR="0084205F" w:rsidRDefault="0084205F">
      <w:pPr>
        <w:rPr>
          <w:sz w:val="20"/>
          <w:szCs w:val="20"/>
        </w:rPr>
      </w:pPr>
    </w:p>
    <w:p w:rsidR="0084205F" w:rsidRDefault="00925A09">
      <w:pPr>
        <w:pStyle w:val="Author"/>
        <w:ind w:left="851"/>
        <w:contextualSpacing/>
        <w:jc w:val="left"/>
      </w:pPr>
      <w:r>
        <w:rPr>
          <w:b w:val="0"/>
          <w:sz w:val="20"/>
          <w:szCs w:val="20"/>
        </w:rPr>
        <w:t>Rifqi Rizqullah Setiawan</w:t>
      </w:r>
      <w:r>
        <w:rPr>
          <w:b w:val="0"/>
          <w:sz w:val="20"/>
          <w:szCs w:val="20"/>
          <w:vertAlign w:val="superscript"/>
        </w:rPr>
        <w:t>1)</w:t>
      </w:r>
      <w:r>
        <w:rPr>
          <w:b w:val="0"/>
          <w:sz w:val="20"/>
          <w:szCs w:val="20"/>
        </w:rPr>
        <w:t xml:space="preserve">, Widyastuti </w:t>
      </w:r>
      <w:r>
        <w:rPr>
          <w:b w:val="0"/>
          <w:sz w:val="20"/>
          <w:szCs w:val="20"/>
          <w:vertAlign w:val="superscript"/>
        </w:rPr>
        <w:t>*,2)</w:t>
      </w:r>
      <w:r>
        <w:rPr>
          <w:b w:val="0"/>
          <w:sz w:val="20"/>
          <w:szCs w:val="20"/>
        </w:rPr>
        <w:t xml:space="preserve"> </w:t>
      </w:r>
    </w:p>
    <w:p w:rsidR="0084205F" w:rsidRDefault="00925A09">
      <w:pPr>
        <w:ind w:left="851"/>
        <w:contextualSpacing/>
      </w:pPr>
      <w:r>
        <w:rPr>
          <w:sz w:val="20"/>
          <w:szCs w:val="20"/>
          <w:vertAlign w:val="superscript"/>
        </w:rPr>
        <w:t>1)</w:t>
      </w:r>
      <w:r>
        <w:rPr>
          <w:sz w:val="20"/>
          <w:szCs w:val="20"/>
        </w:rPr>
        <w:t xml:space="preserve">Program Studi Psikologi, Universitas </w:t>
      </w:r>
      <w:r>
        <w:rPr>
          <w:sz w:val="20"/>
          <w:szCs w:val="20"/>
          <w:lang w:val="en-ID"/>
        </w:rPr>
        <w:t>Muhammadiyah Sidoarjo, Indonesia</w:t>
      </w:r>
    </w:p>
    <w:p w:rsidR="0084205F" w:rsidRDefault="00925A09">
      <w:pPr>
        <w:ind w:left="851"/>
        <w:contextualSpacing/>
      </w:pPr>
      <w:r>
        <w:rPr>
          <w:sz w:val="20"/>
          <w:szCs w:val="20"/>
          <w:vertAlign w:val="superscript"/>
        </w:rPr>
        <w:t>2)</w:t>
      </w:r>
      <w:r>
        <w:rPr>
          <w:sz w:val="20"/>
          <w:szCs w:val="20"/>
        </w:rPr>
        <w:t xml:space="preserve"> Program Studi Psikologi, Universitas </w:t>
      </w:r>
      <w:r>
        <w:rPr>
          <w:sz w:val="20"/>
          <w:szCs w:val="20"/>
          <w:lang w:val="en-ID"/>
        </w:rPr>
        <w:t>Muhammadiyah Sidoarjo, Indonesia</w:t>
      </w:r>
    </w:p>
    <w:p w:rsidR="0084205F" w:rsidRDefault="00925A09">
      <w:pPr>
        <w:ind w:left="851"/>
        <w:contextualSpacing/>
        <w:rPr>
          <w:sz w:val="20"/>
          <w:szCs w:val="20"/>
        </w:rPr>
      </w:pPr>
      <w:hyperlink r:id="rId8" w:history="1">
        <w:r>
          <w:rPr>
            <w:rStyle w:val="Hyperlink"/>
            <w:sz w:val="20"/>
            <w:szCs w:val="20"/>
            <w:lang w:val="en-ID"/>
          </w:rPr>
          <w:t>*</w:t>
        </w:r>
        <w:r>
          <w:rPr>
            <w:rStyle w:val="Hyperlink"/>
            <w:sz w:val="20"/>
            <w:szCs w:val="20"/>
          </w:rPr>
          <w:t>rifqyrizqullah17@gmail.com</w:t>
        </w:r>
      </w:hyperlink>
      <w:r>
        <w:rPr>
          <w:sz w:val="20"/>
          <w:szCs w:val="20"/>
        </w:rPr>
        <w:t>, wiwid</w:t>
      </w:r>
      <w:r>
        <w:rPr>
          <w:sz w:val="20"/>
          <w:szCs w:val="20"/>
          <w:lang w:val="en-ID"/>
        </w:rPr>
        <w:t>@umsida.ac.i</w:t>
      </w:r>
      <w:r>
        <w:rPr>
          <w:sz w:val="20"/>
          <w:szCs w:val="20"/>
        </w:rPr>
        <w:t>d</w:t>
      </w:r>
    </w:p>
    <w:p w:rsidR="0084205F" w:rsidRDefault="0084205F">
      <w:pPr>
        <w:ind w:left="851"/>
        <w:contextualSpacing/>
        <w:rPr>
          <w:sz w:val="20"/>
          <w:szCs w:val="20"/>
        </w:rPr>
      </w:pPr>
    </w:p>
    <w:p w:rsidR="0084205F" w:rsidRDefault="00925A09">
      <w:pPr>
        <w:pStyle w:val="BodyAbstract"/>
        <w:spacing w:before="0" w:after="0"/>
        <w:ind w:left="0" w:right="6" w:hanging="540"/>
        <w:jc w:val="both"/>
        <w:outlineLvl w:val="9"/>
        <w:rPr>
          <w:bCs/>
          <w:smallCaps w:val="0"/>
        </w:rPr>
      </w:pPr>
      <w:r>
        <w:rPr>
          <w:b/>
          <w:bCs/>
          <w:smallCaps w:val="0"/>
        </w:rPr>
        <w:t>Abstract</w:t>
      </w:r>
      <w:r>
        <w:rPr>
          <w:bCs/>
          <w:smallCaps w:val="0"/>
        </w:rPr>
        <w:t xml:space="preserve">. </w:t>
      </w:r>
      <w:bookmarkStart w:id="0" w:name="__DdeLink__931_480770800"/>
      <w:r>
        <w:rPr>
          <w:bCs/>
          <w:smallCaps w:val="0"/>
        </w:rPr>
        <w:t>Bas</w:t>
      </w:r>
      <w:r>
        <w:rPr>
          <w:bCs/>
          <w:smallCaps w:val="0"/>
        </w:rPr>
        <w:t xml:space="preserve">ed on the results of interviews that have been conducted by researchers to SMPN 36 SURABAYA teachers, there are results that there is still a lack of students' socialization skills towards their friends and teachers. There is also the attitude of students </w:t>
      </w:r>
      <w:r>
        <w:rPr>
          <w:bCs/>
          <w:smallCaps w:val="0"/>
        </w:rPr>
        <w:t>who like to be alone, quiet, and less active in the classroom. This situation arises because students have difficulty in socializing skills. This study uses a correlational quantitative research method with two variables, namely emotional intelligence as t</w:t>
      </w:r>
      <w:r>
        <w:rPr>
          <w:bCs/>
          <w:smallCaps w:val="0"/>
        </w:rPr>
        <w:t>he independent variable and socialization skills as the dependent variable. The purpose of this study is to determine the relationship between emotional intelligence and socialization skills in SMPN 36 Surabaya students. Junior high school students who hav</w:t>
      </w:r>
      <w:r>
        <w:rPr>
          <w:bCs/>
          <w:smallCaps w:val="0"/>
        </w:rPr>
        <w:t xml:space="preserve">e high socialization skills can improve emotional intelligence in the learning process. This research is a correlation study with a questionnaire instrument. The questionnaires on both variables were filled in by students of SMPN 36 Surabaya as a research </w:t>
      </w:r>
      <w:r>
        <w:rPr>
          <w:bCs/>
          <w:smallCaps w:val="0"/>
        </w:rPr>
        <w:t>sample of 243 with a scale adapted by lathhinabilla, namely the socialization ability scale with Cronbach's alpha of 0.757 and the emotional intelligence scale with Cronbach's alpha of 0.848. The results of this study indicate a correlation coefficient val</w:t>
      </w:r>
      <w:r>
        <w:rPr>
          <w:bCs/>
          <w:smallCaps w:val="0"/>
        </w:rPr>
        <w:t>ue of rxy = 0.375 with a significance value of 0.001 (P &lt; 0.05). This shows that there is a positive relationship between emotional intelligence and socialization skills in SMPN 36 Surabaya students. So that the higher the emotional intelligence.</w:t>
      </w:r>
    </w:p>
    <w:p w:rsidR="0084205F" w:rsidRDefault="00925A09">
      <w:pPr>
        <w:pStyle w:val="BodyAbstract"/>
        <w:spacing w:before="0" w:after="0"/>
        <w:ind w:left="0" w:right="6" w:hanging="540"/>
        <w:jc w:val="both"/>
        <w:outlineLvl w:val="9"/>
        <w:rPr>
          <w:bCs/>
          <w:smallCaps w:val="0"/>
        </w:rPr>
      </w:pPr>
      <w:r>
        <w:rPr>
          <w:b/>
          <w:bCs/>
          <w:smallCaps w:val="0"/>
        </w:rPr>
        <w:t xml:space="preserve">Keywords </w:t>
      </w:r>
      <w:r>
        <w:rPr>
          <w:b/>
          <w:bCs/>
          <w:smallCaps w:val="0"/>
        </w:rPr>
        <w:t xml:space="preserve">– </w:t>
      </w:r>
      <w:r>
        <w:rPr>
          <w:smallCaps w:val="0"/>
        </w:rPr>
        <w:t xml:space="preserve">Emotional Intelligence; Social Skills; </w:t>
      </w:r>
      <w:bookmarkEnd w:id="0"/>
      <w:r>
        <w:rPr>
          <w:smallCaps w:val="0"/>
        </w:rPr>
        <w:t>SMPN 36 Surabaya</w:t>
      </w:r>
    </w:p>
    <w:p w:rsidR="0084205F" w:rsidRDefault="0084205F">
      <w:pPr>
        <w:pStyle w:val="BodyAbstract"/>
        <w:spacing w:before="0" w:after="0"/>
        <w:ind w:left="0" w:right="4"/>
        <w:jc w:val="both"/>
        <w:rPr>
          <w:bCs/>
        </w:rPr>
      </w:pPr>
    </w:p>
    <w:p w:rsidR="0084205F" w:rsidRDefault="00925A09">
      <w:pPr>
        <w:pStyle w:val="BodyAbstract"/>
        <w:spacing w:before="0" w:after="0"/>
        <w:ind w:left="0" w:right="4" w:hanging="540"/>
        <w:jc w:val="both"/>
        <w:rPr>
          <w:bCs/>
          <w:smallCaps w:val="0"/>
        </w:rPr>
      </w:pPr>
      <w:r>
        <w:rPr>
          <w:b/>
          <w:bCs/>
          <w:smallCaps w:val="0"/>
        </w:rPr>
        <w:t>Abstrak</w:t>
      </w:r>
      <w:r>
        <w:rPr>
          <w:bCs/>
          <w:smallCaps w:val="0"/>
        </w:rPr>
        <w:t>. Berdasarkan hasil wawancara yang telah dilakukan peneliti kepada guru SMPN 36 SURABAYA terdapat hasil bahwa masih kurangnya kemampuan bersosialisasi siswa terhadap teman dan guru nya. Terd</w:t>
      </w:r>
      <w:r>
        <w:rPr>
          <w:bCs/>
          <w:smallCaps w:val="0"/>
        </w:rPr>
        <w:t>apat juga sikap siswa yang suka menyendiri, pendiam, dan serta kurang aktif di dalam kelas. Situasi ini muncul karena siswa mengalami kesulitan dalam kemampuan bersosialisasi. Penelitian ini menggunakan metode penelitian kuantitatif korelasional dengan dua</w:t>
      </w:r>
      <w:r>
        <w:rPr>
          <w:bCs/>
          <w:smallCaps w:val="0"/>
        </w:rPr>
        <w:t xml:space="preserve"> variabel, yaitu kecerdasan emosional sebagai variabel bebas dan kemampuan bersosialisasi sebagai variabel terikat. </w:t>
      </w:r>
      <w:r>
        <w:rPr>
          <w:bCs/>
          <w:smallCaps w:val="0"/>
          <w:lang w:val="en-US"/>
        </w:rPr>
        <w:t xml:space="preserve">Tujuan dari penelitian ini adalah untuk </w:t>
      </w:r>
      <w:r>
        <w:rPr>
          <w:bCs/>
          <w:smallCaps w:val="0"/>
        </w:rPr>
        <w:t>mengetahui hubungan antara kecerdasan emosional dengan kemampuan bersosialisasi pada siswa SMPN 36 S</w:t>
      </w:r>
      <w:r>
        <w:rPr>
          <w:bCs/>
          <w:smallCaps w:val="0"/>
        </w:rPr>
        <w:t xml:space="preserve">urabaya. Siswa SMP yang memiliki kemampuan bersosialisasi yang tinggi dapat meningkatkan kecerdasan emosi dalam proses belajar. Penelitian ini merupakan penelitian korelasi dengan alat instrumen angket/kuesioner. Pengisian angket pada kedua variabel diisi </w:t>
      </w:r>
      <w:r>
        <w:rPr>
          <w:bCs/>
          <w:smallCaps w:val="0"/>
        </w:rPr>
        <w:t>oleh siswa SMPN 36 Surabaya sebgai sampel penelitian yang berjumlah 243 dengan skala yang diadaptasi oleh lathhinabilla yakni skala kemampuan bersosialisasi dengan alpha Cronbach 0,757 dan skala kecerdasan emosional dengan alpha Cronbach 0,848. Hasil penel</w:t>
      </w:r>
      <w:r>
        <w:rPr>
          <w:bCs/>
          <w:smallCaps w:val="0"/>
        </w:rPr>
        <w:t>itian ini menunjukkan nilai koefisien korelasi rxy = 0</w:t>
      </w:r>
      <w:r>
        <w:rPr>
          <w:bCs/>
          <w:smallCaps w:val="0"/>
          <w:lang w:val="en-US"/>
        </w:rPr>
        <w:t>.375</w:t>
      </w:r>
      <w:r>
        <w:rPr>
          <w:bCs/>
          <w:smallCaps w:val="0"/>
        </w:rPr>
        <w:t xml:space="preserve"> dengan nilai signifikansi 0,001 (P &lt; 0,05). Hal ini menunjukkan bahwa </w:t>
      </w:r>
      <w:r>
        <w:rPr>
          <w:bCs/>
          <w:smallCaps w:val="0"/>
          <w:lang w:val="en-US"/>
        </w:rPr>
        <w:t>terdapat</w:t>
      </w:r>
      <w:r>
        <w:rPr>
          <w:bCs/>
          <w:smallCaps w:val="0"/>
        </w:rPr>
        <w:t xml:space="preserve"> hubungan </w:t>
      </w:r>
      <w:r>
        <w:rPr>
          <w:bCs/>
          <w:smallCaps w:val="0"/>
          <w:lang w:val="en-US"/>
        </w:rPr>
        <w:t>positif</w:t>
      </w:r>
      <w:r>
        <w:rPr>
          <w:bCs/>
          <w:smallCaps w:val="0"/>
        </w:rPr>
        <w:t xml:space="preserve"> antara kecerdsan emosional dengan kemampuan bersosialisasi pada siswa </w:t>
      </w:r>
      <w:r>
        <w:rPr>
          <w:bCs/>
          <w:smallCaps w:val="0"/>
          <w:lang w:val="en-US"/>
        </w:rPr>
        <w:t>SMPN 36 Surabaya</w:t>
      </w:r>
      <w:r>
        <w:rPr>
          <w:bCs/>
          <w:smallCaps w:val="0"/>
        </w:rPr>
        <w:t>. Sehingga sema</w:t>
      </w:r>
      <w:r>
        <w:rPr>
          <w:bCs/>
          <w:smallCaps w:val="0"/>
        </w:rPr>
        <w:t>kin tinggi kece</w:t>
      </w:r>
      <w:r>
        <w:rPr>
          <w:bCs/>
          <w:smallCaps w:val="0"/>
          <w:lang w:val="en-US"/>
        </w:rPr>
        <w:t>rdasan emosional</w:t>
      </w:r>
      <w:r>
        <w:rPr>
          <w:bCs/>
          <w:smallCaps w:val="0"/>
        </w:rPr>
        <w:t xml:space="preserve"> </w:t>
      </w:r>
      <w:r>
        <w:rPr>
          <w:bCs/>
          <w:smallCaps w:val="0"/>
          <w:lang w:val="en-US"/>
        </w:rPr>
        <w:t xml:space="preserve"> siswa </w:t>
      </w:r>
      <w:r>
        <w:rPr>
          <w:bCs/>
          <w:smallCaps w:val="0"/>
        </w:rPr>
        <w:t>maka semakin</w:t>
      </w:r>
      <w:r>
        <w:rPr>
          <w:bCs/>
          <w:smallCaps w:val="0"/>
          <w:lang w:val="en-US"/>
        </w:rPr>
        <w:t xml:space="preserve"> tinggi juga kemampuan bersosialisasi sisw</w:t>
      </w:r>
      <w:r>
        <w:rPr>
          <w:bCs/>
          <w:smallCaps w:val="0"/>
        </w:rPr>
        <w:t>a.</w:t>
      </w:r>
    </w:p>
    <w:p w:rsidR="0084205F" w:rsidRDefault="00925A09">
      <w:pPr>
        <w:pStyle w:val="BodyAbstract"/>
        <w:spacing w:before="0" w:after="0"/>
        <w:ind w:left="0" w:right="4" w:hanging="720"/>
        <w:jc w:val="both"/>
        <w:rPr>
          <w:smallCaps w:val="0"/>
        </w:rPr>
      </w:pPr>
      <w:r>
        <w:rPr>
          <w:b/>
          <w:bCs/>
          <w:smallCaps w:val="0"/>
        </w:rPr>
        <w:t xml:space="preserve">Kata Kunci – </w:t>
      </w:r>
      <w:r>
        <w:rPr>
          <w:smallCaps w:val="0"/>
        </w:rPr>
        <w:t>Kecerdasan Emosional; Kemampuan Bersosialisasi; SMPN 36 Surabaya</w:t>
      </w:r>
    </w:p>
    <w:p w:rsidR="0084205F" w:rsidRDefault="0084205F">
      <w:pPr>
        <w:ind w:left="851"/>
        <w:contextualSpacing/>
        <w:rPr>
          <w:sz w:val="20"/>
          <w:szCs w:val="20"/>
        </w:rPr>
      </w:pPr>
    </w:p>
    <w:p w:rsidR="0084205F" w:rsidRDefault="0084205F">
      <w:pPr>
        <w:ind w:left="851"/>
        <w:contextualSpacing/>
        <w:rPr>
          <w:sz w:val="20"/>
          <w:szCs w:val="20"/>
        </w:rPr>
      </w:pPr>
    </w:p>
    <w:p w:rsidR="0084205F" w:rsidRDefault="0084205F">
      <w:pPr>
        <w:ind w:left="851"/>
        <w:contextualSpacing/>
        <w:rPr>
          <w:sz w:val="20"/>
          <w:szCs w:val="20"/>
        </w:rPr>
      </w:pPr>
    </w:p>
    <w:p w:rsidR="0084205F" w:rsidRDefault="0084205F">
      <w:pPr>
        <w:ind w:left="851"/>
        <w:contextualSpacing/>
        <w:rPr>
          <w:sz w:val="20"/>
          <w:szCs w:val="20"/>
        </w:rPr>
      </w:pPr>
    </w:p>
    <w:p w:rsidR="0084205F" w:rsidRDefault="0084205F">
      <w:pPr>
        <w:ind w:left="851"/>
        <w:contextualSpacing/>
        <w:rPr>
          <w:sz w:val="20"/>
          <w:szCs w:val="20"/>
        </w:rPr>
      </w:pPr>
    </w:p>
    <w:p w:rsidR="0084205F" w:rsidRDefault="0084205F">
      <w:pPr>
        <w:ind w:left="851"/>
        <w:contextualSpacing/>
        <w:rPr>
          <w:sz w:val="20"/>
          <w:szCs w:val="20"/>
        </w:rPr>
      </w:pPr>
    </w:p>
    <w:p w:rsidR="0084205F" w:rsidRDefault="0084205F">
      <w:pPr>
        <w:ind w:left="851"/>
        <w:contextualSpacing/>
        <w:rPr>
          <w:sz w:val="20"/>
          <w:szCs w:val="20"/>
        </w:rPr>
      </w:pPr>
    </w:p>
    <w:p w:rsidR="0084205F" w:rsidRDefault="0084205F">
      <w:pPr>
        <w:ind w:left="851"/>
        <w:contextualSpacing/>
        <w:rPr>
          <w:sz w:val="20"/>
          <w:szCs w:val="20"/>
        </w:rPr>
      </w:pPr>
    </w:p>
    <w:p w:rsidR="0084205F" w:rsidRDefault="0084205F">
      <w:pPr>
        <w:ind w:left="851"/>
        <w:contextualSpacing/>
        <w:rPr>
          <w:sz w:val="20"/>
          <w:szCs w:val="20"/>
        </w:rPr>
      </w:pPr>
    </w:p>
    <w:p w:rsidR="0084205F" w:rsidRDefault="0084205F">
      <w:pPr>
        <w:ind w:left="851"/>
        <w:contextualSpacing/>
        <w:rPr>
          <w:sz w:val="20"/>
          <w:szCs w:val="20"/>
        </w:rPr>
      </w:pPr>
    </w:p>
    <w:p w:rsidR="0084205F" w:rsidRDefault="0084205F">
      <w:pPr>
        <w:ind w:left="851"/>
        <w:contextualSpacing/>
        <w:rPr>
          <w:sz w:val="20"/>
          <w:szCs w:val="20"/>
        </w:rPr>
      </w:pPr>
    </w:p>
    <w:p w:rsidR="0084205F" w:rsidRDefault="0084205F">
      <w:pPr>
        <w:ind w:left="851"/>
        <w:contextualSpacing/>
        <w:rPr>
          <w:sz w:val="20"/>
          <w:szCs w:val="20"/>
        </w:rPr>
      </w:pPr>
    </w:p>
    <w:p w:rsidR="0084205F" w:rsidRDefault="0084205F">
      <w:pPr>
        <w:ind w:left="851"/>
        <w:contextualSpacing/>
        <w:rPr>
          <w:sz w:val="20"/>
          <w:szCs w:val="20"/>
        </w:rPr>
        <w:sectPr w:rsidR="0084205F">
          <w:headerReference w:type="even" r:id="rId9"/>
          <w:headerReference w:type="default" r:id="rId10"/>
          <w:footerReference w:type="even" r:id="rId11"/>
          <w:footerReference w:type="default" r:id="rId12"/>
          <w:headerReference w:type="first" r:id="rId13"/>
          <w:footerReference w:type="first" r:id="rId14"/>
          <w:pgSz w:w="11906" w:h="16838"/>
          <w:pgMar w:top="1701" w:right="1134" w:bottom="1134" w:left="1411" w:header="850" w:footer="720" w:gutter="0"/>
          <w:cols w:space="720"/>
          <w:titlePg/>
          <w:docGrid w:linePitch="360"/>
        </w:sectPr>
      </w:pPr>
    </w:p>
    <w:p w:rsidR="0084205F" w:rsidRDefault="0084205F">
      <w:pPr>
        <w:pStyle w:val="BodyAbstract"/>
        <w:spacing w:before="0" w:after="0"/>
        <w:ind w:left="0" w:right="4"/>
        <w:jc w:val="both"/>
        <w:rPr>
          <w:smallCaps w:val="0"/>
        </w:rPr>
      </w:pPr>
    </w:p>
    <w:p w:rsidR="0084205F" w:rsidRDefault="0084205F">
      <w:pPr>
        <w:pStyle w:val="BodyAbstract"/>
        <w:spacing w:before="0" w:after="0"/>
        <w:ind w:left="0" w:right="4"/>
        <w:jc w:val="both"/>
        <w:rPr>
          <w:smallCaps w:val="0"/>
        </w:rPr>
      </w:pPr>
    </w:p>
    <w:p w:rsidR="0084205F" w:rsidRDefault="0084205F">
      <w:pPr>
        <w:pStyle w:val="BodyAbstract"/>
        <w:spacing w:before="0" w:after="0"/>
        <w:ind w:left="0" w:right="4"/>
        <w:jc w:val="both"/>
        <w:rPr>
          <w:smallCaps w:val="0"/>
        </w:rPr>
      </w:pPr>
    </w:p>
    <w:p w:rsidR="0084205F" w:rsidRDefault="0084205F">
      <w:pPr>
        <w:pStyle w:val="BodyAbstract"/>
        <w:spacing w:before="0" w:after="0"/>
        <w:ind w:left="0" w:right="4"/>
        <w:jc w:val="both"/>
        <w:rPr>
          <w:smallCaps w:val="0"/>
        </w:rPr>
      </w:pPr>
    </w:p>
    <w:p w:rsidR="0084205F" w:rsidRDefault="0084205F">
      <w:pPr>
        <w:sectPr w:rsidR="0084205F">
          <w:type w:val="continuous"/>
          <w:pgSz w:w="11906" w:h="16838"/>
          <w:pgMar w:top="1701" w:right="1134" w:bottom="1701" w:left="1412" w:header="1134" w:footer="720" w:gutter="0"/>
          <w:cols w:space="288"/>
          <w:docGrid w:linePitch="360"/>
        </w:sectPr>
      </w:pPr>
    </w:p>
    <w:p w:rsidR="0084205F" w:rsidRDefault="00925A09">
      <w:pPr>
        <w:pStyle w:val="Heading1"/>
        <w:spacing w:before="0" w:after="0"/>
        <w:rPr>
          <w:sz w:val="24"/>
        </w:rPr>
      </w:pPr>
      <w:r>
        <w:rPr>
          <w:sz w:val="24"/>
        </w:rPr>
        <w:lastRenderedPageBreak/>
        <w:t xml:space="preserve">I. </w:t>
      </w:r>
      <w:r>
        <w:rPr>
          <w:sz w:val="24"/>
        </w:rPr>
        <w:t>Pendahuluan</w:t>
      </w:r>
    </w:p>
    <w:p w:rsidR="0084205F" w:rsidRDefault="00925A09">
      <w:pPr>
        <w:ind w:firstLine="270"/>
        <w:jc w:val="both"/>
        <w:rPr>
          <w:rFonts w:eastAsia="Calibri"/>
          <w:lang w:val="en-US"/>
        </w:rPr>
      </w:pPr>
      <w:r>
        <w:t>Papalia</w:t>
      </w:r>
      <w:r>
        <w:rPr>
          <w:lang w:val="en-US"/>
        </w:rPr>
        <w:t xml:space="preserve"> dan </w:t>
      </w:r>
      <w:r>
        <w:t>Olds menyatakan, bahwa siswa SMP termasuk masa remaja awal atau</w:t>
      </w:r>
      <w:r>
        <w:rPr>
          <w:lang w:val="en-US"/>
        </w:rPr>
        <w:t xml:space="preserve"> </w:t>
      </w:r>
      <w:r>
        <w:t xml:space="preserve"> </w:t>
      </w:r>
      <w:r>
        <w:rPr>
          <w:lang w:val="en-US"/>
        </w:rPr>
        <w:t>p</w:t>
      </w:r>
      <w:r>
        <w:t>eriode transisi perkembangan</w:t>
      </w:r>
      <w:r>
        <w:rPr>
          <w:lang w:val="en-US"/>
        </w:rPr>
        <w:t xml:space="preserve"> yang</w:t>
      </w:r>
      <w:r>
        <w:t xml:space="preserve"> terjadi </w:t>
      </w:r>
      <w:r>
        <w:rPr>
          <w:lang w:val="en-US"/>
        </w:rPr>
        <w:t>antara</w:t>
      </w:r>
      <w:r>
        <w:t xml:space="preserve"> fase masa kanak-kanak dan masa dewasa, umumnya dimulai sekitar usia 12 atau 13 tahun dan berlangsung hingga akhir bel</w:t>
      </w:r>
      <w:r>
        <w:t>asan tahun. Rentang usia remaja meliputi 11-20 tahun, dengan tiga tahap yaitu remaja awal (11-13 tahun), remaja pertengahan (14-17 tahun), serta remaja akhir (17-20 tahun).</w:t>
      </w:r>
      <w:r>
        <w:rPr>
          <w:lang w:val="en-US"/>
        </w:rPr>
        <w:t xml:space="preserve"> </w:t>
      </w:r>
      <w:r>
        <w:rPr>
          <w:lang w:val="en-ID"/>
        </w:rPr>
        <w:t>Masa remaja sering dikaitkan dengan periode pubertas di mana terjadi percepatan per</w:t>
      </w:r>
      <w:r>
        <w:rPr>
          <w:lang w:val="en-ID"/>
        </w:rPr>
        <w:t>tumbuhan fisik yang ditandai oleh transformasi biologis, perubahan emosional, pergeseran moral, dan perkembangan kepribadian</w:t>
      </w:r>
      <w:r>
        <w:t>, dan lain sebagainya</w:t>
      </w:r>
      <w:r>
        <w:rPr>
          <w:lang w:val="en-ID"/>
        </w:rPr>
        <w:t>. Perubahan tersebut berimbas pada</w:t>
      </w:r>
      <w:r>
        <w:t xml:space="preserve"> perubahan sosial </w:t>
      </w:r>
      <w:r>
        <w:rPr>
          <w:color w:val="000000"/>
        </w:rPr>
        <w:t>[1]</w:t>
      </w:r>
      <w:r>
        <w:rPr>
          <w:lang w:val="en-US"/>
        </w:rPr>
        <w:t>.</w:t>
      </w:r>
      <w:r>
        <w:rPr>
          <w:rFonts w:eastAsia="Calibri"/>
          <w:lang w:val="en-US"/>
        </w:rPr>
        <w:t xml:space="preserve"> </w:t>
      </w:r>
    </w:p>
    <w:p w:rsidR="0084205F" w:rsidRDefault="00925A09">
      <w:pPr>
        <w:ind w:firstLine="270"/>
        <w:jc w:val="both"/>
      </w:pPr>
      <w:r>
        <w:rPr>
          <w:rFonts w:eastAsia="Calibri"/>
        </w:rPr>
        <w:t>Perubahan sosial yang dialami</w:t>
      </w:r>
      <w:r>
        <w:rPr>
          <w:rFonts w:eastAsia="Calibri"/>
          <w:lang w:val="en-ID"/>
        </w:rPr>
        <w:t xml:space="preserve"> oleh remaja salah satun</w:t>
      </w:r>
      <w:r>
        <w:rPr>
          <w:rFonts w:eastAsia="Calibri"/>
          <w:lang w:val="en-ID"/>
        </w:rPr>
        <w:t>ya adalah bersosialisasi pada tingkat pendidikan menengah pertama atau SMP.</w:t>
      </w:r>
      <w:r>
        <w:rPr>
          <w:rFonts w:eastAsia="Calibri"/>
        </w:rPr>
        <w:t xml:space="preserve"> Kemampuan bersosialisasi dibutuhkan siswa SMP untuk dapat terlibat dalam interaksi sosial </w:t>
      </w:r>
      <w:r>
        <w:rPr>
          <w:rFonts w:eastAsia="Calibri"/>
          <w:color w:val="000000"/>
        </w:rPr>
        <w:t>[2]</w:t>
      </w:r>
      <w:r>
        <w:rPr>
          <w:rFonts w:eastAsia="Calibri"/>
          <w:lang w:val="en-US"/>
        </w:rPr>
        <w:t>.</w:t>
      </w:r>
      <w:r>
        <w:rPr>
          <w:rFonts w:eastAsia="Calibri"/>
        </w:rPr>
        <w:t xml:space="preserve"> Kemampuan berinteraksi sosial </w:t>
      </w:r>
      <w:r>
        <w:rPr>
          <w:rFonts w:eastAsia="Calibri"/>
          <w:lang w:val="en-US"/>
        </w:rPr>
        <w:t>didefiniskan</w:t>
      </w:r>
      <w:r>
        <w:rPr>
          <w:rFonts w:eastAsia="Calibri"/>
        </w:rPr>
        <w:t xml:space="preserve"> sebagai proses yang terjadi dalam konteks </w:t>
      </w:r>
      <w:r>
        <w:rPr>
          <w:rFonts w:eastAsia="Calibri"/>
        </w:rPr>
        <w:t>sosial saat seseorang menginternalisasi dan menerapkan norma-norma yang berlaku dalam lingkungan kelompoknya, sehingga ia merasa terhubung secara menyeluruh dengan kelompok tersebut</w:t>
      </w:r>
      <w:r>
        <w:rPr>
          <w:rFonts w:eastAsia="Calibri"/>
          <w:lang w:val="en-US"/>
        </w:rPr>
        <w:t>.</w:t>
      </w:r>
      <w:r>
        <w:rPr>
          <w:lang w:val="en-US"/>
        </w:rPr>
        <w:t xml:space="preserve"> </w:t>
      </w:r>
      <w:r>
        <w:rPr>
          <w:lang w:val="en-ID"/>
        </w:rPr>
        <w:t>Kemampuan berinteraksi sosial adalah tahap di mana individu berkembang un</w:t>
      </w:r>
      <w:r>
        <w:rPr>
          <w:lang w:val="en-ID"/>
        </w:rPr>
        <w:t>tuk berdaptasi, bagaimana cara hidup, dan pola berpikir yang diperlukan agar bisa berpartisipasi dan berkontribusi secara efektif dalam dinamika kelompoknya</w:t>
      </w:r>
      <w:r>
        <w:t>. Individu dengan kemampuan bersosialisasi yang baik cenderung dapat menyesuaikan diri dengan lingku</w:t>
      </w:r>
      <w:r>
        <w:t xml:space="preserve">ngan secara baik pula </w:t>
      </w:r>
      <w:r>
        <w:rPr>
          <w:color w:val="000000"/>
        </w:rPr>
        <w:t>[3]</w:t>
      </w:r>
      <w:r>
        <w:rPr>
          <w:lang w:val="en-US"/>
        </w:rPr>
        <w:t xml:space="preserve">. </w:t>
      </w:r>
      <w:r>
        <w:t>Sarlito men</w:t>
      </w:r>
      <w:r>
        <w:rPr>
          <w:lang w:val="en-US"/>
        </w:rPr>
        <w:t>jelaskan</w:t>
      </w:r>
      <w:r>
        <w:t xml:space="preserve"> Kemampuan bersosialisasi adalah kumpulan perilaku yang diperoleh melalui pembelajaran dan digunakan oleh individu dalam interaksi antarpribadi di lingkungannya. Kemampuan bersosialisasi yang efektif secara lan</w:t>
      </w:r>
      <w:r>
        <w:t>gsung membantu individu untuk beradaptasi dengan norma-norma yang ada dalam masyarakat, sesuai dengan harapan dan standar yang berlaku di sekitarnya</w:t>
      </w:r>
      <w:r>
        <w:rPr>
          <w:color w:val="000000"/>
        </w:rPr>
        <w:t>[4]</w:t>
      </w:r>
      <w:r>
        <w:t>.</w:t>
      </w:r>
    </w:p>
    <w:p w:rsidR="0084205F" w:rsidRDefault="00925A09">
      <w:pPr>
        <w:ind w:firstLine="270"/>
        <w:jc w:val="both"/>
      </w:pPr>
      <w:r>
        <w:rPr>
          <w:lang w:val="en-ID"/>
        </w:rPr>
        <w:t>K</w:t>
      </w:r>
      <w:r>
        <w:t xml:space="preserve">emampuan </w:t>
      </w:r>
      <w:r>
        <w:rPr>
          <w:lang w:val="en-ID"/>
        </w:rPr>
        <w:t>bersosialisasi</w:t>
      </w:r>
      <w:r>
        <w:t xml:space="preserve"> </w:t>
      </w:r>
      <w:r>
        <w:rPr>
          <w:lang w:val="en-ID"/>
        </w:rPr>
        <w:t xml:space="preserve">tersusun dari </w:t>
      </w:r>
      <w:r>
        <w:t>aspek-aspek a) Sikap sportif</w:t>
      </w:r>
      <w:r>
        <w:rPr>
          <w:lang w:val="en-US"/>
        </w:rPr>
        <w:t>,</w:t>
      </w:r>
      <w:r>
        <w:t xml:space="preserve"> melibatkan kemampuan untuk berkola</w:t>
      </w:r>
      <w:r>
        <w:t xml:space="preserve">borasi dengan orang lain hingga tahap mengurangi kepentingan pribadi dan mengedepankan semangat kolektif. b) Kepercayaan, Kepercayaan memiliki peran sentral dalam interaksi sosial, memungkinkan pengendalian perilaku individu lain guna mencapai tujuan yang </w:t>
      </w:r>
      <w:r>
        <w:t>diinginkan, meskipun dalam situasi berisiko. Kepercayaan ini memberi keuntungan pada individu yang mampu membangun hubungan, mendorong komunikasi yang jelas, dan meningkatkan kesempatan mencapai tujuan tertentu. c) Sikap Terbuka, mendorong terciptanya pema</w:t>
      </w:r>
      <w:r>
        <w:t>haman mutual, penghargaan terhadap satu sama lain, serta mencegah terjadinya kesalahpahaman. Ini memungkinkan munculnya konflik antarindividu dapat dihindari dan membuka peluang untuk resolusi konflik dengan lebih efekti</w:t>
      </w:r>
      <w:r>
        <w:rPr>
          <w:lang w:val="en-US"/>
        </w:rPr>
        <w:t>f</w:t>
      </w:r>
      <w:r>
        <w:t xml:space="preserve"> </w:t>
      </w:r>
      <w:r>
        <w:rPr>
          <w:color w:val="000000"/>
          <w:lang w:val="en-US"/>
        </w:rPr>
        <w:t>[5]</w:t>
      </w:r>
      <w:r>
        <w:t>.</w:t>
      </w:r>
    </w:p>
    <w:p w:rsidR="0084205F" w:rsidRDefault="00925A09">
      <w:pPr>
        <w:ind w:firstLine="270"/>
        <w:jc w:val="both"/>
      </w:pPr>
      <w:r>
        <w:t>Kemampuan bersosialisasi juga</w:t>
      </w:r>
      <w:r>
        <w:t xml:space="preserve"> mempunyai manfaat di lingkungan sekolah, terutama untuk siswa itu sendiri. Manfaat kemampuan bersosialisasi tersebut dapat dijelaskan seperti, Meningkatkan status yang sering kali diikuti dengan meningkatkan kepercayaan dan meningkatkan peranan sosial di </w:t>
      </w:r>
      <w:r>
        <w:t>lingkungan sosial yang baru, Dapat menyesuaikan diri dengan lingkungan sosial maupun lingkungan fisiknya, Terintegrasi secara kuat dengan banyak siswa setempat dalam aktifitas yang ditandai dengan keakraban dan persaudaraan di antara siswa siswa dan masyar</w:t>
      </w:r>
      <w:r>
        <w:t xml:space="preserve">akat yang lain, Memiliki banyak teman atau relasi usaha yang akan mengakibatkan ketentraman dalam pergaulan dan keberhasilan dalam pembelajaran </w:t>
      </w:r>
      <w:r>
        <w:rPr>
          <w:color w:val="000000"/>
        </w:rPr>
        <w:t>[6]</w:t>
      </w:r>
      <w:r>
        <w:t>.</w:t>
      </w:r>
    </w:p>
    <w:p w:rsidR="0084205F" w:rsidRDefault="00925A09">
      <w:pPr>
        <w:ind w:firstLine="270"/>
        <w:jc w:val="both"/>
        <w:rPr>
          <w:lang w:val="en-US"/>
        </w:rPr>
      </w:pPr>
      <w:r>
        <w:t>Fenomena mengenai kemampuan bersosialisasi sebelumnya juga sudah diteliti oleh Lathiifatunnabiila pada tahu</w:t>
      </w:r>
      <w:r>
        <w:t xml:space="preserve">n 2021 dengan judul “hubungan antara kecerdasan emosional dengan kemampuan bersosialisasi pada siswa mts al uswah bergas kabupaten semarang tahun 2021” </w:t>
      </w:r>
      <w:r>
        <w:rPr>
          <w:color w:val="000000"/>
          <w:lang w:val="en-US"/>
        </w:rPr>
        <w:t>[5]</w:t>
      </w:r>
      <w:r>
        <w:rPr>
          <w:lang w:val="en-US"/>
        </w:rPr>
        <w:t xml:space="preserve"> </w:t>
      </w:r>
      <w:r>
        <w:t>Data awal dari hasil wawancara terhadap guru di MTs Al-Uswah terdapat beberapa siswa yang memiliki s</w:t>
      </w:r>
      <w:r>
        <w:t>ifat pemalu juga tertutup. Mereka yang memiliki sifat tersebut lebih memilih diam dan menyendiri dibandingkan dengan teman-temannya. sehingga menyebabkan ia sulit untuk dapat terbuka dan bergaul dengan teman-temannya. Hasil kategorisasi menunjukan bahwa ti</w:t>
      </w:r>
      <w:r>
        <w:t xml:space="preserve">ngkat </w:t>
      </w:r>
      <w:r>
        <w:lastRenderedPageBreak/>
        <w:t xml:space="preserve">keceradasan emosional dengan presentase 96,4% (sedang) dan kemampuan bersosialisasi dengan presentase 96,4% (sedang) pada siswa MTs Al-Uswah </w:t>
      </w:r>
      <w:r>
        <w:rPr>
          <w:lang w:val="en-US"/>
        </w:rPr>
        <w:t xml:space="preserve">berada pada </w:t>
      </w:r>
      <w:r>
        <w:t>kategori sedang. Hasil penelitian tersebut menyatakan bahwa terdapat adanya hubungan yang positif</w:t>
      </w:r>
      <w:r>
        <w:t xml:space="preserve"> dan signifikan antara kecerdasan emosi terhadap kemampuan bersosialisasi pada siswa MTs Al Uswah Bergas kabupaten semarang tahun 202</w:t>
      </w:r>
      <w:r>
        <w:rPr>
          <w:lang w:val="en-US"/>
        </w:rPr>
        <w:t>1.</w:t>
      </w:r>
    </w:p>
    <w:p w:rsidR="0084205F" w:rsidRDefault="00925A09">
      <w:pPr>
        <w:ind w:firstLine="270"/>
        <w:jc w:val="both"/>
        <w:rPr>
          <w:lang w:val="en-US"/>
        </w:rPr>
      </w:pPr>
      <w:r>
        <w:t>Penelitian selanjutnya juga pernah dilakukan oleh Fauziah</w:t>
      </w:r>
      <w:r>
        <w:rPr>
          <w:lang w:val="en-US"/>
        </w:rPr>
        <w:t xml:space="preserve"> pada tahun 2022</w:t>
      </w:r>
      <w:r>
        <w:t xml:space="preserve"> dengan fenomena yang diteliti adalah “hubungan</w:t>
      </w:r>
      <w:r>
        <w:t xml:space="preserve"> kematangan emosi dengan kemampuan bersosialisasi siswa kelas VII SMP Negeri 1 Kedung Jepara”</w:t>
      </w:r>
      <w:r>
        <w:rPr>
          <w:lang w:val="en-US"/>
        </w:rPr>
        <w:t xml:space="preserve"> </w:t>
      </w:r>
      <w:r>
        <w:rPr>
          <w:color w:val="000000"/>
          <w:lang w:val="en-US"/>
        </w:rPr>
        <w:t>[7]</w:t>
      </w:r>
      <w:r>
        <w:t>. Data awal yang dilakukan peneliti melalui wawancara terhadap guru, dari hasil wawancara terhadap guru nya terdapat remaja yang penyendiri, jarang bergaul den</w:t>
      </w:r>
      <w:r>
        <w:t xml:space="preserve">gan teman sekelas, bingung memulai pembicaraan, pemalu, dan kurang percaya diri adalah remaja yang memiliki masalah dalam kemampuan bersosialisasi. </w:t>
      </w:r>
      <w:r>
        <w:rPr>
          <w:lang w:val="en-US"/>
        </w:rPr>
        <w:t>Hasil kategorisasi data pada kematangan emosi dan kemampuan bersosialisasi menunjukkan</w:t>
      </w:r>
      <w:r>
        <w:t xml:space="preserve"> menunjukan bahwa tingkat kemampuan bersosialisasi pada siswa kelas VII SMPN 1 Kedung Jepara dalam kategori tinggi. Hasil penelitian tersebut menyatakan bahwa terdapat adanya hubungan yang signifikan antara kematangan emosi terhadap kemampuan bersosialisas</w:t>
      </w:r>
      <w:r>
        <w:t>i pada VII SMP Negeri 1 Kedung Jepara.</w:t>
      </w:r>
    </w:p>
    <w:p w:rsidR="0084205F" w:rsidRDefault="00925A09">
      <w:pPr>
        <w:ind w:firstLine="270"/>
        <w:jc w:val="both"/>
      </w:pPr>
      <w:r>
        <w:t>Fenomena lain juga ditemukan peneliti di lapangan. Berdasarkan hasil wawancara yang telah dilakukan peneliti kepada guru SMPN 36 SURABAYA pada tanggal 08 maret 2023 terdapat hasil bahwa masih kurangnya kemampuan berso</w:t>
      </w:r>
      <w:r>
        <w:t>sialisasi siswa terhadap teman dan guru nya. Terdapat juga sikap siswa yang suka menyendiri, pendiam, dan serta kurang aktif di dalam kelas. Situasi ini muncul karena siswa mengalami kesulitan dalam kemampuan bersosialisasi.</w:t>
      </w:r>
    </w:p>
    <w:p w:rsidR="0084205F" w:rsidRDefault="00925A09">
      <w:pPr>
        <w:ind w:firstLine="270"/>
        <w:jc w:val="both"/>
        <w:rPr>
          <w:lang w:val="en-US"/>
        </w:rPr>
      </w:pPr>
      <w:r>
        <w:rPr>
          <w:lang w:val="en-ID"/>
        </w:rPr>
        <w:t>F</w:t>
      </w:r>
      <w:r>
        <w:t>aktor</w:t>
      </w:r>
      <w:r>
        <w:rPr>
          <w:lang w:val="en-ID"/>
        </w:rPr>
        <w:t>-faktor</w:t>
      </w:r>
      <w:r>
        <w:t xml:space="preserve"> yang mempengaruhi</w:t>
      </w:r>
      <w:r>
        <w:t xml:space="preserve"> Kemampuan Bersosialisasi antara lain 1) Kematangan, merupakan kapasitas bawaan individu sejak lahir, yang muncul dan terpadu dengan karakteristiknya serta mengatur pola perkembangan perilaku. Dalam konteks interaksi sosial, kematangan fisik dan mental dip</w:t>
      </w:r>
      <w:r>
        <w:t>erlukan untuk mengelola hubungan sosial, menerima dan memberikan pandangan orang lain. Ini memerlukan kedewasaan intelektual dan emosional. 2) Kapasitas mental, memiliki dampak yang signifikan pada berbagai aspek, termasuk kemampuan belajar, pemecahan masa</w:t>
      </w:r>
      <w:r>
        <w:t>lah, dan komunikasi verbal. Individu dengan kecerdasan yang tinggi cenderung memiliki kemampuan berbahasa yang unggul. Karenanya, keseimbangan antara kecerdasan intelektual yang tinggi, kemampuan berbahasa yang baik, dan pengelolaan emosi yang tepat akan s</w:t>
      </w:r>
      <w:r>
        <w:t>ecara signifikan memengaruhi keberhasilan dalam perkembangan sosial seseorang.</w:t>
      </w:r>
      <w:r>
        <w:rPr>
          <w:lang w:val="en-US"/>
        </w:rPr>
        <w:t xml:space="preserve"> </w:t>
      </w:r>
      <w:r>
        <w:t>Sikap saling pengertian dan kemampuan memahami orang lain menjadi modal utama dalam interaksi sosial, dan ini lebih mudah dicapai oleh remaja yang memiliki kecerdasan intelektua</w:t>
      </w:r>
      <w:r>
        <w:t>l yang tinggi. Oleh karena itu, untuk dapat berinteraksi secara efektif, kematangan fisik juga diperlukan, di mana setiap individu memiliki kemampuan fisik yang memadai untuk menjalankan aktivitasnya dengan baik. Semua ini menyiratkan bahwa keberhasilan da</w:t>
      </w:r>
      <w:r>
        <w:t>lam berinteraksi sosial sangat dipengaruhi oleh kombinasi kematangan fisik, kecerdasan intelektual, kemampuan berbahasa, dan pengelolaan emosi yang seimbang.</w:t>
      </w:r>
      <w:r>
        <w:rPr>
          <w:lang w:val="en-ID"/>
        </w:rPr>
        <w:t xml:space="preserve"> Pengendalian emosional yang seimbang membutuhkan kecerdasan emosional</w:t>
      </w:r>
      <w:r>
        <w:t xml:space="preserve"> </w:t>
      </w:r>
      <w:r>
        <w:rPr>
          <w:color w:val="000000"/>
          <w:lang w:val="en-ID"/>
        </w:rPr>
        <w:t>[7]</w:t>
      </w:r>
      <w:r>
        <w:rPr>
          <w:lang w:val="en-ID"/>
        </w:rPr>
        <w:t>.</w:t>
      </w:r>
      <w:r>
        <w:rPr>
          <w:lang w:val="en-US"/>
        </w:rPr>
        <w:t xml:space="preserve"> </w:t>
      </w:r>
    </w:p>
    <w:p w:rsidR="0084205F" w:rsidRDefault="00925A09">
      <w:pPr>
        <w:ind w:firstLine="270"/>
        <w:jc w:val="both"/>
      </w:pPr>
      <w:r>
        <w:t>Kecerdasan emosi adala</w:t>
      </w:r>
      <w:r>
        <w:t xml:space="preserve">h kapasitas individu dalam memahami emosi pribadi dan emosi orang lain. Dengan kecerdasan emosi, seseorang memiliki kemampuan untuk mengelola dan mengontrol perasaannya sehingga dapat mengambil tindakan yang sesuai </w:t>
      </w:r>
      <w:r>
        <w:rPr>
          <w:color w:val="000000"/>
        </w:rPr>
        <w:t>[8]</w:t>
      </w:r>
      <w:r>
        <w:t>. Kecerdasan emosional menurut Salovey</w:t>
      </w:r>
      <w:r>
        <w:t xml:space="preserve"> serta Mayer</w:t>
      </w:r>
      <w:r>
        <w:rPr>
          <w:lang w:val="en-ID"/>
        </w:rPr>
        <w:t xml:space="preserve"> adalah</w:t>
      </w:r>
      <w:r>
        <w:t xml:space="preserve"> kecerdasan emosional menjadi himpunan sebagian dari kecerdasan sosial yang melibatkan kemampuan memantau perasaan dan  emosi baik diri sendiri juga pada orang lain, memilah-milah semuanya, serta menggunakan berita ini buat menyebarkan p</w:t>
      </w:r>
      <w:r>
        <w:t xml:space="preserve">ikiran dan tindakan. </w:t>
      </w:r>
      <w:r>
        <w:rPr>
          <w:lang w:val="en-ID"/>
        </w:rPr>
        <w:t>M</w:t>
      </w:r>
      <w:r>
        <w:t>enurut Goleman Kecerdasan emosional merujuk pada kemampuan individu untuk mengelola aspek emosional kehidupannya secara bijaksana</w:t>
      </w:r>
      <w:r>
        <w:rPr>
          <w:lang w:val="en-US"/>
        </w:rPr>
        <w:t xml:space="preserve"> yang </w:t>
      </w:r>
      <w:r>
        <w:t xml:space="preserve"> melibatkan pemeliharaan keseimbangan dan ekspresi emosi yang tepat melalui keterampilan-</w:t>
      </w:r>
      <w:r>
        <w:lastRenderedPageBreak/>
        <w:t>keterampil</w:t>
      </w:r>
      <w:r>
        <w:t xml:space="preserve">an seperti kesadaran diri, pengendalian diri, motivasi diri, empati, dan keterampilan sosial </w:t>
      </w:r>
      <w:r>
        <w:rPr>
          <w:color w:val="000000"/>
        </w:rPr>
        <w:t>[9]</w:t>
      </w:r>
      <w:r>
        <w:t xml:space="preserve">. </w:t>
      </w:r>
    </w:p>
    <w:p w:rsidR="0084205F" w:rsidRDefault="00925A09">
      <w:pPr>
        <w:ind w:firstLine="270"/>
        <w:jc w:val="both"/>
        <w:rPr>
          <w:rStyle w:val="CommentReference"/>
          <w:sz w:val="24"/>
          <w:szCs w:val="24"/>
        </w:rPr>
      </w:pPr>
      <w:r>
        <w:t>Goleman mengemukakan aspek-aspek kecerdasan emosi meliputi a) Kesadaran diri</w:t>
      </w:r>
      <w:r>
        <w:rPr>
          <w:i/>
          <w:iCs/>
        </w:rPr>
        <w:t xml:space="preserve"> (self-awareness</w:t>
      </w:r>
      <w:r>
        <w:rPr>
          <w:i/>
          <w:iCs/>
          <w:lang w:val="en-US"/>
        </w:rPr>
        <w:t>,</w:t>
      </w:r>
      <w:r>
        <w:rPr>
          <w:i/>
          <w:iCs/>
        </w:rPr>
        <w:t>)</w:t>
      </w:r>
      <w:r>
        <w:t xml:space="preserve"> adalah kemampuan untuk mengenali dan memahami perasaan yang ki</w:t>
      </w:r>
      <w:r>
        <w:t>ta alami pada saat tertentu, serta menggunakan pemahaman ini sebagai panduan dalam pengambilan keputusan pribad</w:t>
      </w:r>
      <w:r>
        <w:rPr>
          <w:lang w:val="en-US"/>
        </w:rPr>
        <w:t xml:space="preserve"> yang</w:t>
      </w:r>
      <w:r>
        <w:t xml:space="preserve"> mencakup memiliki pandangan yang realistis tentang kemampuan dan memiliki rasa percaya diri yang kuat. Mengembangkan kesadaran diri melibat</w:t>
      </w:r>
      <w:r>
        <w:t xml:space="preserve">kan penyesuaian terhadap perasaan sejati kita sendiri. Memiliki pemahaman yang baik tentang perasaan kita membuat kita lebih mampu mengenali berbagai emosi yang muncul. b) Pengaturan diri </w:t>
      </w:r>
      <w:r>
        <w:rPr>
          <w:i/>
          <w:iCs/>
        </w:rPr>
        <w:t>(self-regulation)</w:t>
      </w:r>
      <w:r>
        <w:rPr>
          <w:lang w:val="en-US"/>
        </w:rPr>
        <w:t xml:space="preserve">, </w:t>
      </w:r>
      <w:r>
        <w:t>melibatkan kemampuan kita untuk mengelola dan men</w:t>
      </w:r>
      <w:r>
        <w:t>gendalikan emosi dengan tepat, yang pada akhirnya berdampak positif pada pelaksanaan tugas, keterhubungan dengan intuisi, kemampuan untuk menunda gratifikasi hingga tujuan tercapai, serta kemampuan untuk pulih dari stres. Mengelola emosi melibatkan kemampu</w:t>
      </w:r>
      <w:r>
        <w:t>an individu untuk mengatasi dan mengarahkan perasaan dengan tepat dan seimbang, sehingga menciptakan harmoni dalam diri.</w:t>
      </w:r>
      <w:r>
        <w:rPr>
          <w:lang w:val="en-US"/>
        </w:rPr>
        <w:t xml:space="preserve"> </w:t>
      </w:r>
      <w:r>
        <w:t>Kemampuan ini mencakup keterampilan untuk menghibur diri sendiri, meredakan kecemasan, mengatasi rasa sedih, atau meredam ketidakpuasan</w:t>
      </w:r>
      <w:r>
        <w:t xml:space="preserve"> yang mungkin muncul. Hal ini juga mencakup kemampuan untuk mengatasi dampak-dampak negatif yang mungkin timbul dari perasaan tersebut, serta keterampilan untuk bangkit kembali dari perasaan-perasaan yang bisa mempengaruhi pikiran kita. </w:t>
      </w:r>
      <w:r>
        <w:rPr>
          <w:lang w:val="en-US"/>
        </w:rPr>
        <w:t>Aspek kecerdasan em</w:t>
      </w:r>
      <w:r>
        <w:rPr>
          <w:lang w:val="en-US"/>
        </w:rPr>
        <w:t xml:space="preserve">osi berikutnya, </w:t>
      </w:r>
      <w:r>
        <w:t xml:space="preserve">c) Motivasi </w:t>
      </w:r>
      <w:r>
        <w:rPr>
          <w:i/>
          <w:iCs/>
        </w:rPr>
        <w:t>(motivation)</w:t>
      </w:r>
      <w:r>
        <w:rPr>
          <w:lang w:val="en-US"/>
        </w:rPr>
        <w:t xml:space="preserve">, </w:t>
      </w:r>
      <w:r>
        <w:t>melibatkan pemanfaatan dorongan-dorongan terdalam kita untuk mengarahkan dan membimbing kita menuju tujuan tertentu. Ini membantu kita mengambil inisiatif dan bertindak dengan efektif, serta tetap gigih dalam mengh</w:t>
      </w:r>
      <w:r>
        <w:t>adapi hambatan dan kegagalan. Memotivasi diri sendiri melibatkan pengaturan emosi sebagai alat untuk mencapai tujuan yang signifikan. Ini melibatkan kemampuan untuk memberi perhatian pada diri sendiri, mendorong diri sendiri, mengendalikan emosi, dan meres</w:t>
      </w:r>
      <w:r>
        <w:t>pons situasi dengan tepat.</w:t>
      </w:r>
      <w:r>
        <w:rPr>
          <w:lang w:val="en-US"/>
        </w:rPr>
        <w:t xml:space="preserve"> </w:t>
      </w:r>
      <w:r>
        <w:t xml:space="preserve">d) Empati </w:t>
      </w:r>
      <w:r>
        <w:rPr>
          <w:i/>
          <w:iCs/>
        </w:rPr>
        <w:t>(empathy)</w:t>
      </w:r>
      <w:r>
        <w:t xml:space="preserve"> adalah kemampuan untuk merasakan dan memahami perasaan orang lain, yang mendorong tumbuhnya hubungan saling percaya dan adaptasi terhadap berbagai jenis individu. Kemampuan untuk mengenali emosi orang lain jug</w:t>
      </w:r>
      <w:r>
        <w:t>a disebut sebagai empati. Individu yang memiliki kemampuan untuk mengenali atau peduli terhadap perasaan orang lain menunjukkan kualitas empati.</w:t>
      </w:r>
      <w:r>
        <w:rPr>
          <w:lang w:val="en-US"/>
        </w:rPr>
        <w:t xml:space="preserve"> </w:t>
      </w:r>
      <w:r>
        <w:t xml:space="preserve">e) Keterampilan sosial </w:t>
      </w:r>
      <w:r>
        <w:rPr>
          <w:i/>
          <w:iCs/>
        </w:rPr>
        <w:t>(social skill)</w:t>
      </w:r>
      <w:r>
        <w:t xml:space="preserve"> Menangani emosi dengan efektif saat berinteraksi dengan orang lain dan me</w:t>
      </w:r>
      <w:r>
        <w:t>miliki kemampuan untuk membaca situasi dan dinamika sosial dengan cermat, memungkinkan seseorang untuk berinteraksi dengan lancar. Kemampuan ini bisa digunakan untuk mempengaruhi dan memimpin, berkolaborasi, mengatasi perselisihan, serta bekerja dalam tim.</w:t>
      </w:r>
      <w:r>
        <w:t xml:space="preserve"> Kemampuan dalam membangun hubungan merupakan keterampilan yang mengarah pada interaksi yang sukses dengan orang lain, didasari oleh kecakapan emosional yang memfasilitasi kemampuan untuk berkomunikasi dan berinteraksi dengan baik </w:t>
      </w:r>
      <w:r>
        <w:rPr>
          <w:color w:val="000000"/>
        </w:rPr>
        <w:t>[5]</w:t>
      </w:r>
      <w:r>
        <w:rPr>
          <w:rStyle w:val="CommentReference"/>
          <w:lang w:val="en-US"/>
        </w:rPr>
        <w:t>.</w:t>
      </w:r>
    </w:p>
    <w:p w:rsidR="0084205F" w:rsidRDefault="00925A09">
      <w:pPr>
        <w:ind w:firstLine="284"/>
        <w:jc w:val="both"/>
        <w:rPr>
          <w:lang w:val="en-US"/>
        </w:rPr>
      </w:pPr>
      <w:r>
        <w:t xml:space="preserve">Dalam </w:t>
      </w:r>
      <w:r>
        <w:rPr>
          <w:lang w:val="en-US"/>
        </w:rPr>
        <w:t>Penelitian yan</w:t>
      </w:r>
      <w:r>
        <w:rPr>
          <w:lang w:val="en-US"/>
        </w:rPr>
        <w:t xml:space="preserve">g dilakukan oleh </w:t>
      </w:r>
      <w:r>
        <w:t xml:space="preserve">Harlinda pada tahun 2020 dengan judul </w:t>
      </w:r>
      <w:r>
        <w:rPr>
          <w:lang w:val="en-US"/>
        </w:rPr>
        <w:t xml:space="preserve">hubungan antara kecerdasan emosional dengan kemampuan bersosialisasi </w:t>
      </w:r>
      <w:r>
        <w:t>pada siswa SMP Negeri 03 Mukomuko” mengungkapkan hasil kategorisasi data pada variabel kecerdasan emosional sebesar 60% (sedang) dan</w:t>
      </w:r>
      <w:r>
        <w:t xml:space="preserve"> variabel kemampuan bersosialisasi sebesar 50% (sedang) </w:t>
      </w:r>
      <w:r>
        <w:rPr>
          <w:color w:val="000000"/>
          <w:lang w:val="en-US"/>
        </w:rPr>
        <w:t>[10]</w:t>
      </w:r>
      <w:r>
        <w:t xml:space="preserve">. Hasil penelitian tersebut menyatakan bahwa </w:t>
      </w:r>
      <w:r>
        <w:rPr>
          <w:lang w:val="en-US"/>
        </w:rPr>
        <w:t>terdapat hubungan yang positif</w:t>
      </w:r>
      <w:r>
        <w:t xml:space="preserve"> antara kecerdasan emosional dengan kemampuan bersosialisasi pada SMP Negeri 03 Mukomuko tersebut</w:t>
      </w:r>
      <w:r>
        <w:rPr>
          <w:lang w:val="en-US"/>
        </w:rPr>
        <w:t>, yang artinya semakin t</w:t>
      </w:r>
      <w:r>
        <w:rPr>
          <w:lang w:val="en-US"/>
        </w:rPr>
        <w:t>inggi kecerdasan emosional maka semakin tinggi kemampuan bersosialisasi, begitu juga sebaliknya.</w:t>
      </w:r>
    </w:p>
    <w:p w:rsidR="0084205F" w:rsidRDefault="00925A09">
      <w:pPr>
        <w:ind w:firstLine="284"/>
        <w:jc w:val="both"/>
      </w:pPr>
      <w:r>
        <w:rPr>
          <w:lang w:val="en-ID"/>
        </w:rPr>
        <w:t>Seseorang yang cerdas secara emosi mampu berempati kepada orang lain. Ia akan mampu menempatkan diri di dalam lingkungan sosial. Hal ini menunjukkan bahwa sese</w:t>
      </w:r>
      <w:r>
        <w:rPr>
          <w:lang w:val="en-ID"/>
        </w:rPr>
        <w:t xml:space="preserve">orang yang cerdas secara emosi memiliki kemampuan bersosialisasi yang baik pula. </w:t>
      </w:r>
      <w:r>
        <w:rPr>
          <w:lang w:val="en-US"/>
        </w:rPr>
        <w:t xml:space="preserve">sehingga </w:t>
      </w:r>
      <w:r>
        <w:rPr>
          <w:lang w:val="en-ID"/>
        </w:rPr>
        <w:t xml:space="preserve">terdapat nilai bersikap yang menerima dan mengambil sikap yang tepat dalam bersosialisasi. Disinilah </w:t>
      </w:r>
      <w:r>
        <w:rPr>
          <w:lang w:val="en-ID"/>
        </w:rPr>
        <w:lastRenderedPageBreak/>
        <w:t>kecerdasan emosional diperlukan dalam bersosialisasi</w:t>
      </w:r>
      <w:r>
        <w:rPr>
          <w:lang w:val="en-US"/>
        </w:rPr>
        <w:t>.</w:t>
      </w:r>
      <w:r>
        <w:t xml:space="preserve"> Untuk menca</w:t>
      </w:r>
      <w:r>
        <w:t xml:space="preserve">pai kemampuan bersosialisasi diperlukan adanya pengenalan diri,pengendalian diri, motivasi, empati dan kontrol diri yang tinggi, sehingga dapat mencapai kemampuan bersosialisasi yang tinggi </w:t>
      </w:r>
      <w:r>
        <w:rPr>
          <w:color w:val="000000"/>
        </w:rPr>
        <w:t>[5]</w:t>
      </w:r>
      <w:r>
        <w:t xml:space="preserve">. </w:t>
      </w:r>
    </w:p>
    <w:p w:rsidR="0084205F" w:rsidRDefault="00925A09">
      <w:pPr>
        <w:ind w:firstLine="284"/>
        <w:jc w:val="both"/>
      </w:pPr>
      <w:r>
        <w:rPr>
          <w:lang w:val="en-US"/>
        </w:rPr>
        <w:t>D</w:t>
      </w:r>
      <w:r>
        <w:t xml:space="preserve">apat disimpulkan bahwa </w:t>
      </w:r>
      <w:r>
        <w:rPr>
          <w:lang w:val="en-US"/>
        </w:rPr>
        <w:t>i</w:t>
      </w:r>
      <w:r>
        <w:t xml:space="preserve">ndividu yang memiliki kecerdasan </w:t>
      </w:r>
      <w:r>
        <w:t>emosional yang baik akan memiliki kemampuan untuk mengidentifikasi dan memahami emosi baik pada diri mereka sendiri maupun pada orang lain. Hal ini memungkinkan mereka untuk menjalin hubungan dan berinteraksi dengan lebih lancar dan efektif dengan orang-or</w:t>
      </w:r>
      <w:r>
        <w:t>ang di sekitar mereka.. Sebagai awal proses pembelajaran bersosialisasi dengan lingkungan sekitarnya Setiap individu memerlukan interaksi dengan lingkungan sosialnya karena lingkungan tersebut berperan sebagai wadah untuk pengembangan diri dan penyesuaian.</w:t>
      </w:r>
      <w:r>
        <w:t xml:space="preserve"> Melalui interaksi yang baik dalam lingkungan sekolah, individu dapat mengasah keterampilan adaptasi yang bermanfaat dalam kehidupan sehari-hari. Hasil adaptasi yang positif di lingkungan sekolah juga dapat membentuk sikap positif pada individu, mendorong </w:t>
      </w:r>
      <w:r>
        <w:t>siswa untuk selalu memiliki pandangan positif dan sikap yang konstruktif.</w:t>
      </w:r>
      <w:r>
        <w:rPr>
          <w:lang w:val="en-US"/>
        </w:rPr>
        <w:t xml:space="preserve"> </w:t>
      </w:r>
      <w:r>
        <w:t>Dalam proses bersosialisasi siswa</w:t>
      </w:r>
      <w:r>
        <w:rPr>
          <w:lang w:val="en-US"/>
        </w:rPr>
        <w:t xml:space="preserve">, </w:t>
      </w:r>
      <w:r>
        <w:t xml:space="preserve">tidak menutup kemungkinan </w:t>
      </w:r>
      <w:r>
        <w:rPr>
          <w:lang w:val="en-US"/>
        </w:rPr>
        <w:t>akan menemui</w:t>
      </w:r>
      <w:r>
        <w:t xml:space="preserve"> kesulitan. Terkadang, beberapa siswa menghadapi kesulitan dalam bersosialisasi karena memiliki sifat pemalu </w:t>
      </w:r>
      <w:r>
        <w:t>dan cenderung tertutup. Kemampuan bersosialisasi yang dimaksud di sini adalah keterampilan siswa dalam berinteraksi dengan rekan-rekan sekelas di sekolah. Namun, di sisi lain, ada juga siswa yang memiliki kemampuan lebih mudah dalam berinteraksi sosial, mu</w:t>
      </w:r>
      <w:r>
        <w:t xml:space="preserve">ngkin karena karakter mereka yang lebih ekstrovert atau keterampilan sosial yang sudah terbentuk dengan baik </w:t>
      </w:r>
      <w:r>
        <w:rPr>
          <w:color w:val="000000"/>
        </w:rPr>
        <w:t>[5]</w:t>
      </w:r>
      <w:r>
        <w:rPr>
          <w:lang w:val="en-US"/>
        </w:rPr>
        <w:t>.</w:t>
      </w:r>
      <w:r>
        <w:t xml:space="preserve"> </w:t>
      </w:r>
    </w:p>
    <w:p w:rsidR="0084205F" w:rsidRDefault="00925A09">
      <w:pPr>
        <w:ind w:firstLine="284"/>
        <w:jc w:val="both"/>
      </w:pPr>
      <w:r>
        <w:t xml:space="preserve">Sesuai dengan fenomena yang dipaparkan, penulis memiliki ketertarikan untuk membuat penelitian terkait dengan kecerdasan emosi dan kemampuan </w:t>
      </w:r>
      <w:r>
        <w:t>bersosialisasi. Sehingga</w:t>
      </w:r>
      <w:r>
        <w:rPr>
          <w:lang w:val="en-ID"/>
        </w:rPr>
        <w:t>,</w:t>
      </w:r>
      <w:r>
        <w:t xml:space="preserve"> </w:t>
      </w:r>
      <w:r>
        <w:rPr>
          <w:lang w:val="en-US"/>
        </w:rPr>
        <w:t xml:space="preserve">tujuan dari penelitian ini adalah </w:t>
      </w:r>
      <w:r>
        <w:t xml:space="preserve">untuk mengetahui hubungan antara kecerdasan emosional dengan kemampuan bersosialisasi pada siswa SMPN 36 </w:t>
      </w:r>
      <w:r>
        <w:rPr>
          <w:lang w:val="en-US"/>
        </w:rPr>
        <w:t>Surabaya</w:t>
      </w:r>
      <w:r>
        <w:rPr>
          <w:sz w:val="20"/>
          <w:szCs w:val="20"/>
        </w:rPr>
        <w:t xml:space="preserve">. </w:t>
      </w:r>
      <w:r>
        <w:rPr>
          <w:lang w:val="en-US"/>
        </w:rPr>
        <w:t>P</w:t>
      </w:r>
      <w:r>
        <w:t>enelitian ini mengisi kekosongan penelitian sebelumnya yang meneliti hubungan an</w:t>
      </w:r>
      <w:r>
        <w:t xml:space="preserve">tara kecerdasan emosional dengan kemampuan bersosialisasi pada siswa SMPN 36 </w:t>
      </w:r>
      <w:r>
        <w:rPr>
          <w:lang w:val="en-US"/>
        </w:rPr>
        <w:t>Surabaya</w:t>
      </w:r>
      <w:r>
        <w:t xml:space="preserve"> Yang sebelumnya di lakukan di MTs Al Uswah Bergas </w:t>
      </w:r>
      <w:r>
        <w:rPr>
          <w:lang w:val="en-US"/>
        </w:rPr>
        <w:t>K</w:t>
      </w:r>
      <w:r>
        <w:t xml:space="preserve">abupaten </w:t>
      </w:r>
      <w:r>
        <w:rPr>
          <w:lang w:val="en-US"/>
        </w:rPr>
        <w:t>S</w:t>
      </w:r>
      <w:r>
        <w:t xml:space="preserve">emarang </w:t>
      </w:r>
      <w:r>
        <w:rPr>
          <w:lang w:val="en-US"/>
        </w:rPr>
        <w:t>T</w:t>
      </w:r>
      <w:r>
        <w:t>ahun 2021</w:t>
      </w:r>
    </w:p>
    <w:p w:rsidR="0084205F" w:rsidRDefault="0084205F">
      <w:pPr>
        <w:jc w:val="both"/>
      </w:pPr>
    </w:p>
    <w:p w:rsidR="0084205F" w:rsidRDefault="00925A09">
      <w:pPr>
        <w:jc w:val="both"/>
        <w:rPr>
          <w:b/>
          <w:lang w:val="en-ID"/>
        </w:rPr>
      </w:pPr>
      <w:r>
        <w:tab/>
      </w:r>
      <w:r>
        <w:tab/>
      </w:r>
      <w:r>
        <w:tab/>
      </w:r>
      <w:r>
        <w:tab/>
      </w:r>
      <w:r>
        <w:tab/>
      </w:r>
      <w:r>
        <w:tab/>
      </w:r>
      <w:r>
        <w:rPr>
          <w:b/>
        </w:rPr>
        <w:t xml:space="preserve">II. </w:t>
      </w:r>
      <w:r>
        <w:rPr>
          <w:b/>
          <w:lang w:val="en-ID"/>
        </w:rPr>
        <w:t>Metode</w:t>
      </w:r>
    </w:p>
    <w:p w:rsidR="0084205F" w:rsidRDefault="00925A09">
      <w:pPr>
        <w:ind w:firstLine="270"/>
        <w:jc w:val="both"/>
        <w:rPr>
          <w:b/>
        </w:rPr>
      </w:pPr>
      <w:r>
        <w:t xml:space="preserve">Penelitian ini menggunakan penelitian kuantitatif. Adapun metode </w:t>
      </w:r>
      <w:r>
        <w:t xml:space="preserve">penelitian yang digunakan adalah kuantitatif korelasional.  Adapun variabel dalam penelitian ini melibatkan dua variabel yaitu Kecerdasan emosional sebagai Variabel </w:t>
      </w:r>
      <w:r>
        <w:rPr>
          <w:lang w:val="en-US"/>
        </w:rPr>
        <w:t>independen</w:t>
      </w:r>
      <w:r>
        <w:t xml:space="preserve"> (X)</w:t>
      </w:r>
      <w:r>
        <w:rPr>
          <w:lang w:val="en-US"/>
        </w:rPr>
        <w:t xml:space="preserve">, </w:t>
      </w:r>
      <w:r>
        <w:t>Dan kemampuan bersosialisasi sebagai Variabel  terikat (Y). Populasi pada p</w:t>
      </w:r>
      <w:r>
        <w:t>enelitian ini yaitu 788 dari seluruh siswa SMPN 36 Surabaya. Jumlah sampel dalam penelitian ini didasarkan pada tabel Isaac dan Michael dengan taraf  kesalahan 5% yaitu sebanya</w:t>
      </w:r>
      <w:r>
        <w:rPr>
          <w:lang w:val="en-US"/>
        </w:rPr>
        <w:t xml:space="preserve">k </w:t>
      </w:r>
      <w:r>
        <w:t>243</w:t>
      </w:r>
      <w:r>
        <w:rPr>
          <w:lang w:val="en-US"/>
        </w:rPr>
        <w:t>.</w:t>
      </w:r>
      <w:r>
        <w:t xml:space="preserve"> Teknik pengambilan sampel dalam penelitian ini </w:t>
      </w:r>
      <w:r>
        <w:rPr>
          <w:lang w:val="en-US"/>
        </w:rPr>
        <w:t>adalah</w:t>
      </w:r>
      <w:r>
        <w:t xml:space="preserve"> teknik stratified </w:t>
      </w:r>
      <w:r>
        <w:rPr>
          <w:lang w:val="en-US"/>
        </w:rPr>
        <w:t>p</w:t>
      </w:r>
      <w:r>
        <w:rPr>
          <w:lang w:val="en-US"/>
        </w:rPr>
        <w:t xml:space="preserve">roportionate </w:t>
      </w:r>
      <w:r>
        <w:t>random sampling</w:t>
      </w:r>
      <w:r>
        <w:rPr>
          <w:lang w:val="en-US"/>
        </w:rPr>
        <w:t xml:space="preserve">, </w:t>
      </w:r>
      <w:r>
        <w:t xml:space="preserve">teknik stratified </w:t>
      </w:r>
      <w:r>
        <w:rPr>
          <w:lang w:val="en-US"/>
        </w:rPr>
        <w:t xml:space="preserve">proportionate </w:t>
      </w:r>
      <w:r>
        <w:t>random sampling yaitu proses pengambilan sampel melalui cara pembagian populasi ke dalam strata</w:t>
      </w:r>
      <w:r>
        <w:rPr>
          <w:color w:val="000000"/>
        </w:rPr>
        <w:t>[11]</w:t>
      </w:r>
      <w:r>
        <w:t>. Instrumen dalam penelitian ini meliputi skala kecerdasan emosi dan skala kemampuan bersosiali</w:t>
      </w:r>
      <w:r>
        <w:t xml:space="preserve">sasi. Skala kecerdasan emosi merupakan skala yang di </w:t>
      </w:r>
      <w:r>
        <w:rPr>
          <w:lang w:val="en-ID"/>
        </w:rPr>
        <w:t>adopsi</w:t>
      </w:r>
      <w:r>
        <w:t xml:space="preserve"> dari lathhinabilla berdasarkan aspek-aspek dari teori goleman yakni terdiri dari 31 aitem dengan koefesien reliabilitas skala sebesar 0,848</w:t>
      </w:r>
      <w:r>
        <w:rPr>
          <w:color w:val="000000"/>
        </w:rPr>
        <w:t>[5]</w:t>
      </w:r>
      <w:r>
        <w:t>. Skala kemampuan bersosialisasi juga di</w:t>
      </w:r>
      <w:r>
        <w:rPr>
          <w:lang w:val="en-US"/>
        </w:rPr>
        <w:t xml:space="preserve"> </w:t>
      </w:r>
      <w:r>
        <w:t>adopsi dari p</w:t>
      </w:r>
      <w:r>
        <w:t>enelitian lathhinabilla dengan aspek dari teori robert yakni terdiri dari 18 aitem dengan koefisien reliabilitas skala sebesar 0,757</w:t>
      </w:r>
      <w:r>
        <w:rPr>
          <w:color w:val="000000"/>
        </w:rPr>
        <w:t>[5]</w:t>
      </w:r>
      <w:r>
        <w:t>. Dalam penelitian ini analisis data yang digunakan adalah teknik korelasi product moment Spearman’s Correlation dengan b</w:t>
      </w:r>
      <w:r>
        <w:t>antuan JASP 0.14.</w:t>
      </w:r>
      <w:r>
        <w:rPr>
          <w:lang w:val="en-US"/>
        </w:rPr>
        <w:t xml:space="preserve">0 </w:t>
      </w:r>
      <w:r>
        <w:rPr>
          <w:i/>
          <w:iCs/>
          <w:lang w:val="en-US"/>
        </w:rPr>
        <w:t>for windows</w:t>
      </w:r>
      <w:r>
        <w:rPr>
          <w:i/>
          <w:iCs/>
        </w:rPr>
        <w:t>.</w:t>
      </w:r>
      <w:r>
        <w:t xml:space="preserve"> Dalam penelitian ini digunakan untuk mengetahui apakah ada hubungan antara kecerdasan emosional dengan kemampuan bersosialisasi pada siswa SMP Negeri 36 Surabaya.</w:t>
      </w:r>
    </w:p>
    <w:p w:rsidR="0084205F" w:rsidRDefault="0084205F">
      <w:pPr>
        <w:pStyle w:val="Body"/>
        <w:rPr>
          <w:sz w:val="24"/>
          <w:szCs w:val="24"/>
        </w:rPr>
      </w:pPr>
    </w:p>
    <w:p w:rsidR="0084205F" w:rsidRDefault="0084205F">
      <w:pPr>
        <w:pStyle w:val="Body"/>
        <w:rPr>
          <w:rFonts w:ascii="SimSun" w:hAnsi="SimSun" w:cs="SimSun"/>
          <w:sz w:val="24"/>
          <w:szCs w:val="24"/>
        </w:rPr>
      </w:pPr>
    </w:p>
    <w:p w:rsidR="0084205F" w:rsidRDefault="00925A09">
      <w:pPr>
        <w:pStyle w:val="Heading1"/>
        <w:spacing w:before="0" w:after="0"/>
        <w:rPr>
          <w:sz w:val="24"/>
        </w:rPr>
      </w:pPr>
      <w:r>
        <w:rPr>
          <w:sz w:val="24"/>
        </w:rPr>
        <w:lastRenderedPageBreak/>
        <w:t xml:space="preserve">III. </w:t>
      </w:r>
      <w:r>
        <w:rPr>
          <w:sz w:val="24"/>
          <w:lang w:val="en-ID"/>
        </w:rPr>
        <w:t>Hasil dan Pembahasan</w:t>
      </w:r>
    </w:p>
    <w:p w:rsidR="0084205F" w:rsidRDefault="00925A09">
      <w:pPr>
        <w:pStyle w:val="ListParagraph"/>
        <w:numPr>
          <w:ilvl w:val="0"/>
          <w:numId w:val="5"/>
        </w:numPr>
        <w:ind w:left="426"/>
        <w:rPr>
          <w:b/>
          <w:lang w:val="en-ID"/>
        </w:rPr>
      </w:pPr>
      <w:r>
        <w:rPr>
          <w:b/>
          <w:lang w:val="en-ID"/>
        </w:rPr>
        <w:t>Data Demografis</w:t>
      </w:r>
    </w:p>
    <w:p w:rsidR="0084205F" w:rsidRDefault="00925A09">
      <w:pPr>
        <w:pStyle w:val="Body"/>
        <w:ind w:firstLine="426"/>
        <w:rPr>
          <w:sz w:val="24"/>
          <w:szCs w:val="24"/>
          <w:lang w:val="en-US"/>
        </w:rPr>
      </w:pPr>
      <w:r>
        <w:rPr>
          <w:sz w:val="24"/>
          <w:szCs w:val="24"/>
        </w:rPr>
        <w:t xml:space="preserve">Hasil analisa deskriptif ini didasari oleh penelitian yang telah dilakukan, yaitu berupa respon kuesioner yang diperoleh dari 243 responden </w:t>
      </w:r>
      <w:r>
        <w:rPr>
          <w:sz w:val="24"/>
          <w:szCs w:val="24"/>
          <w:lang w:val="en-US"/>
        </w:rPr>
        <w:t>siswa</w:t>
      </w:r>
      <w:r>
        <w:rPr>
          <w:sz w:val="24"/>
          <w:szCs w:val="24"/>
        </w:rPr>
        <w:t xml:space="preserve"> </w:t>
      </w:r>
      <w:r>
        <w:rPr>
          <w:sz w:val="24"/>
          <w:szCs w:val="24"/>
          <w:lang w:val="en-US"/>
        </w:rPr>
        <w:t>SMPN 36 Surabaya</w:t>
      </w:r>
      <w:r>
        <w:rPr>
          <w:sz w:val="24"/>
          <w:szCs w:val="24"/>
        </w:rPr>
        <w:t xml:space="preserve"> sebagai subjek penelitian. Data yang terkumpul selanjutnya di sajikan dalam bentuk tabel sehi</w:t>
      </w:r>
      <w:r>
        <w:rPr>
          <w:sz w:val="24"/>
          <w:szCs w:val="24"/>
        </w:rPr>
        <w:t>ngga akan mudah dipahami. Analisa deskriptif ini digunakan untuk memberi informasi terkait karakteristik demografis subjek penelitian. Berikut ini adalah tabel 1 yang memaparkan data demografis subje</w:t>
      </w:r>
      <w:r>
        <w:rPr>
          <w:sz w:val="24"/>
          <w:szCs w:val="24"/>
          <w:lang w:val="en-US"/>
        </w:rPr>
        <w:t>k.</w:t>
      </w:r>
    </w:p>
    <w:p w:rsidR="0084205F" w:rsidRDefault="0084205F">
      <w:pPr>
        <w:pStyle w:val="Body"/>
        <w:rPr>
          <w:sz w:val="24"/>
          <w:szCs w:val="24"/>
          <w:lang w:val="en-US"/>
        </w:rPr>
      </w:pPr>
    </w:p>
    <w:p w:rsidR="0084205F" w:rsidRDefault="00925A09">
      <w:pPr>
        <w:pStyle w:val="Body"/>
        <w:jc w:val="center"/>
        <w:rPr>
          <w:b/>
          <w:sz w:val="24"/>
          <w:szCs w:val="24"/>
          <w:lang w:val="en-US"/>
        </w:rPr>
      </w:pPr>
      <w:r>
        <w:rPr>
          <w:b/>
          <w:sz w:val="24"/>
          <w:szCs w:val="24"/>
          <w:lang w:val="en-US"/>
        </w:rPr>
        <w:t>Tabel 1. Data Demografis</w:t>
      </w:r>
    </w:p>
    <w:tbl>
      <w:tblPr>
        <w:tblStyle w:val="LightShading"/>
        <w:tblW w:w="6906" w:type="dxa"/>
        <w:jc w:val="center"/>
        <w:tblLook w:val="04A0" w:firstRow="1" w:lastRow="0" w:firstColumn="1" w:lastColumn="0" w:noHBand="0" w:noVBand="1"/>
      </w:tblPr>
      <w:tblGrid>
        <w:gridCol w:w="2252"/>
        <w:gridCol w:w="1899"/>
        <w:gridCol w:w="1634"/>
        <w:gridCol w:w="1593"/>
      </w:tblGrid>
      <w:tr w:rsidR="0084205F" w:rsidTr="0084205F">
        <w:trPr>
          <w:cnfStyle w:val="100000000000" w:firstRow="1" w:lastRow="0" w:firstColumn="0" w:lastColumn="0" w:oddVBand="0" w:evenVBand="0" w:oddHBand="0" w:evenHBand="0" w:firstRowFirstColumn="0" w:firstRowLastColumn="0" w:lastRowFirstColumn="0" w:lastRowLastColumn="0"/>
          <w:trHeight w:val="525"/>
          <w:jc w:val="center"/>
        </w:trPr>
        <w:tc>
          <w:tcPr>
            <w:cnfStyle w:val="001000000000" w:firstRow="0" w:lastRow="0" w:firstColumn="1" w:lastColumn="0" w:oddVBand="0" w:evenVBand="0" w:oddHBand="0" w:evenHBand="0" w:firstRowFirstColumn="0" w:firstRowLastColumn="0" w:lastRowFirstColumn="0" w:lastRowLastColumn="0"/>
            <w:tcW w:w="4151" w:type="dxa"/>
            <w:gridSpan w:val="2"/>
            <w:shd w:val="clear" w:color="auto" w:fill="auto"/>
            <w:noWrap/>
            <w:vAlign w:val="center"/>
            <w:hideMark/>
          </w:tcPr>
          <w:p w:rsidR="0084205F" w:rsidRDefault="00925A09">
            <w:pPr>
              <w:jc w:val="center"/>
              <w:rPr>
                <w:rFonts w:ascii="Times New Roman" w:eastAsia="Times New Roman" w:hAnsi="Times New Roman" w:cs="Times New Roman"/>
              </w:rPr>
            </w:pPr>
            <w:r>
              <w:rPr>
                <w:rFonts w:ascii="Times New Roman" w:eastAsia="Times New Roman" w:hAnsi="Times New Roman" w:cs="Times New Roman"/>
              </w:rPr>
              <w:t>Karakter Demografis</w:t>
            </w:r>
          </w:p>
        </w:tc>
        <w:tc>
          <w:tcPr>
            <w:tcW w:w="1168" w:type="dxa"/>
            <w:shd w:val="clear" w:color="auto" w:fill="auto"/>
            <w:noWrap/>
            <w:vAlign w:val="center"/>
            <w:hideMark/>
          </w:tcPr>
          <w:p w:rsidR="0084205F" w:rsidRDefault="00925A09">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rPr>
              <w:t>Responde</w:t>
            </w:r>
            <w:r>
              <w:rPr>
                <w:rFonts w:ascii="Times New Roman" w:eastAsia="Times New Roman" w:hAnsi="Times New Roman" w:cs="Times New Roman"/>
              </w:rPr>
              <w:t>n</w:t>
            </w:r>
          </w:p>
        </w:tc>
        <w:tc>
          <w:tcPr>
            <w:tcW w:w="1587" w:type="dxa"/>
            <w:shd w:val="clear" w:color="auto" w:fill="auto"/>
            <w:noWrap/>
            <w:vAlign w:val="center"/>
            <w:hideMark/>
          </w:tcPr>
          <w:p w:rsidR="0084205F" w:rsidRDefault="00925A09">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rPr>
              <w:t>Persentase</w:t>
            </w:r>
          </w:p>
        </w:tc>
      </w:tr>
      <w:tr w:rsidR="0084205F" w:rsidTr="0084205F">
        <w:trPr>
          <w:cnfStyle w:val="000000100000" w:firstRow="0" w:lastRow="0" w:firstColumn="0" w:lastColumn="0" w:oddVBand="0" w:evenVBand="0" w:oddHBand="1" w:evenHBand="0" w:firstRowFirstColumn="0" w:firstRowLastColumn="0" w:lastRowFirstColumn="0" w:lastRowLastColumn="0"/>
          <w:trHeight w:val="315"/>
          <w:jc w:val="center"/>
        </w:trPr>
        <w:tc>
          <w:tcPr>
            <w:cnfStyle w:val="001000000000" w:firstRow="0" w:lastRow="0" w:firstColumn="1" w:lastColumn="0" w:oddVBand="0" w:evenVBand="0" w:oddHBand="0" w:evenHBand="0" w:firstRowFirstColumn="0" w:firstRowLastColumn="0" w:lastRowFirstColumn="0" w:lastRowLastColumn="0"/>
            <w:tcW w:w="2252" w:type="dxa"/>
            <w:vMerge w:val="restart"/>
            <w:shd w:val="clear" w:color="auto" w:fill="auto"/>
            <w:noWrap/>
            <w:vAlign w:val="center"/>
            <w:hideMark/>
          </w:tcPr>
          <w:p w:rsidR="0084205F" w:rsidRDefault="00925A09">
            <w:pPr>
              <w:jc w:val="center"/>
              <w:rPr>
                <w:rFonts w:ascii="Times New Roman" w:eastAsia="Times New Roman" w:hAnsi="Times New Roman" w:cs="Times New Roman"/>
              </w:rPr>
            </w:pPr>
            <w:r>
              <w:rPr>
                <w:rFonts w:ascii="Times New Roman" w:eastAsia="Times New Roman" w:hAnsi="Times New Roman" w:cs="Times New Roman"/>
              </w:rPr>
              <w:t>Jenis Kelamin Siswa</w:t>
            </w:r>
          </w:p>
        </w:tc>
        <w:tc>
          <w:tcPr>
            <w:tcW w:w="1899" w:type="dxa"/>
            <w:shd w:val="clear" w:color="auto" w:fill="auto"/>
            <w:noWrap/>
            <w:vAlign w:val="center"/>
            <w:hideMark/>
          </w:tcPr>
          <w:p w:rsidR="0084205F" w:rsidRDefault="00925A0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rPr>
              <w:t>Laki – Laki</w:t>
            </w:r>
          </w:p>
        </w:tc>
        <w:tc>
          <w:tcPr>
            <w:tcW w:w="1168" w:type="dxa"/>
            <w:shd w:val="clear" w:color="auto" w:fill="auto"/>
            <w:noWrap/>
            <w:vAlign w:val="center"/>
            <w:hideMark/>
          </w:tcPr>
          <w:p w:rsidR="0084205F" w:rsidRDefault="00925A0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rPr>
              <w:t>101</w:t>
            </w:r>
          </w:p>
        </w:tc>
        <w:tc>
          <w:tcPr>
            <w:tcW w:w="1587" w:type="dxa"/>
            <w:shd w:val="clear" w:color="auto" w:fill="auto"/>
            <w:noWrap/>
            <w:vAlign w:val="center"/>
            <w:hideMark/>
          </w:tcPr>
          <w:p w:rsidR="0084205F" w:rsidRDefault="00925A0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rPr>
              <w:t>42%</w:t>
            </w:r>
          </w:p>
        </w:tc>
      </w:tr>
      <w:tr w:rsidR="0084205F" w:rsidTr="0084205F">
        <w:trPr>
          <w:trHeight w:val="315"/>
          <w:jc w:val="center"/>
        </w:trPr>
        <w:tc>
          <w:tcPr>
            <w:cnfStyle w:val="001000000000" w:firstRow="0" w:lastRow="0" w:firstColumn="1" w:lastColumn="0" w:oddVBand="0" w:evenVBand="0" w:oddHBand="0" w:evenHBand="0" w:firstRowFirstColumn="0" w:firstRowLastColumn="0" w:lastRowFirstColumn="0" w:lastRowLastColumn="0"/>
            <w:tcW w:w="2252" w:type="dxa"/>
            <w:vMerge/>
            <w:shd w:val="clear" w:color="auto" w:fill="auto"/>
            <w:vAlign w:val="center"/>
            <w:hideMark/>
          </w:tcPr>
          <w:p w:rsidR="0084205F" w:rsidRDefault="0084205F">
            <w:pPr>
              <w:jc w:val="center"/>
              <w:rPr>
                <w:rFonts w:ascii="Times New Roman" w:eastAsia="Times New Roman" w:hAnsi="Times New Roman" w:cs="Times New Roman"/>
              </w:rPr>
            </w:pPr>
          </w:p>
        </w:tc>
        <w:tc>
          <w:tcPr>
            <w:tcW w:w="1899" w:type="dxa"/>
            <w:shd w:val="clear" w:color="auto" w:fill="auto"/>
            <w:noWrap/>
            <w:vAlign w:val="center"/>
            <w:hideMark/>
          </w:tcPr>
          <w:p w:rsidR="0084205F" w:rsidRDefault="00925A0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rPr>
              <w:t>Perempuan</w:t>
            </w:r>
          </w:p>
        </w:tc>
        <w:tc>
          <w:tcPr>
            <w:tcW w:w="1168" w:type="dxa"/>
            <w:shd w:val="clear" w:color="auto" w:fill="auto"/>
            <w:noWrap/>
            <w:vAlign w:val="center"/>
            <w:hideMark/>
          </w:tcPr>
          <w:p w:rsidR="0084205F" w:rsidRDefault="00925A0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rPr>
              <w:t>142</w:t>
            </w:r>
          </w:p>
        </w:tc>
        <w:tc>
          <w:tcPr>
            <w:tcW w:w="1587" w:type="dxa"/>
            <w:shd w:val="clear" w:color="auto" w:fill="auto"/>
            <w:noWrap/>
            <w:vAlign w:val="center"/>
            <w:hideMark/>
          </w:tcPr>
          <w:p w:rsidR="0084205F" w:rsidRDefault="00925A0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rPr>
              <w:t>58%</w:t>
            </w:r>
          </w:p>
        </w:tc>
      </w:tr>
      <w:tr w:rsidR="0084205F" w:rsidTr="0084205F">
        <w:trPr>
          <w:cnfStyle w:val="000000100000" w:firstRow="0" w:lastRow="0" w:firstColumn="0" w:lastColumn="0" w:oddVBand="0" w:evenVBand="0" w:oddHBand="1" w:evenHBand="0" w:firstRowFirstColumn="0" w:firstRowLastColumn="0" w:lastRowFirstColumn="0" w:lastRowLastColumn="0"/>
          <w:trHeight w:val="315"/>
          <w:jc w:val="center"/>
        </w:trPr>
        <w:tc>
          <w:tcPr>
            <w:cnfStyle w:val="001000000000" w:firstRow="0" w:lastRow="0" w:firstColumn="1" w:lastColumn="0" w:oddVBand="0" w:evenVBand="0" w:oddHBand="0" w:evenHBand="0" w:firstRowFirstColumn="0" w:firstRowLastColumn="0" w:lastRowFirstColumn="0" w:lastRowLastColumn="0"/>
            <w:tcW w:w="2252" w:type="dxa"/>
            <w:vMerge w:val="restart"/>
            <w:shd w:val="clear" w:color="auto" w:fill="auto"/>
            <w:noWrap/>
            <w:vAlign w:val="center"/>
            <w:hideMark/>
          </w:tcPr>
          <w:p w:rsidR="0084205F" w:rsidRDefault="00925A09">
            <w:pPr>
              <w:jc w:val="center"/>
              <w:rPr>
                <w:rFonts w:ascii="Times New Roman" w:eastAsia="Times New Roman" w:hAnsi="Times New Roman" w:cs="Times New Roman"/>
              </w:rPr>
            </w:pPr>
            <w:r>
              <w:rPr>
                <w:rFonts w:ascii="Times New Roman" w:eastAsia="Times New Roman" w:hAnsi="Times New Roman" w:cs="Times New Roman"/>
                <w:i/>
              </w:rPr>
              <w:t>Tota</w:t>
            </w:r>
            <w:r>
              <w:rPr>
                <w:rFonts w:ascii="Times New Roman" w:eastAsia="Times New Roman" w:hAnsi="Times New Roman" w:cs="Times New Roman"/>
              </w:rPr>
              <w:t>l</w:t>
            </w:r>
          </w:p>
          <w:p w:rsidR="0084205F" w:rsidRDefault="0084205F">
            <w:pPr>
              <w:jc w:val="center"/>
              <w:rPr>
                <w:rFonts w:ascii="Times New Roman" w:eastAsia="Times New Roman" w:hAnsi="Times New Roman" w:cs="Times New Roman"/>
              </w:rPr>
            </w:pPr>
          </w:p>
          <w:p w:rsidR="0084205F" w:rsidRDefault="0084205F">
            <w:pPr>
              <w:jc w:val="center"/>
              <w:rPr>
                <w:rFonts w:ascii="Times New Roman" w:eastAsia="Times New Roman" w:hAnsi="Times New Roman" w:cs="Times New Roman"/>
              </w:rPr>
            </w:pPr>
          </w:p>
          <w:p w:rsidR="0084205F" w:rsidRDefault="0084205F">
            <w:pPr>
              <w:jc w:val="center"/>
              <w:rPr>
                <w:rFonts w:ascii="Times New Roman" w:eastAsia="Times New Roman" w:hAnsi="Times New Roman" w:cs="Times New Roman"/>
              </w:rPr>
            </w:pPr>
          </w:p>
          <w:p w:rsidR="0084205F" w:rsidRDefault="00925A09">
            <w:pPr>
              <w:jc w:val="center"/>
              <w:rPr>
                <w:rFonts w:ascii="Times New Roman" w:eastAsia="Times New Roman" w:hAnsi="Times New Roman" w:cs="Times New Roman"/>
              </w:rPr>
            </w:pPr>
            <w:r>
              <w:rPr>
                <w:rFonts w:ascii="Times New Roman" w:eastAsia="Times New Roman" w:hAnsi="Times New Roman" w:cs="Times New Roman"/>
              </w:rPr>
              <w:t>Usia Siswa</w:t>
            </w:r>
          </w:p>
        </w:tc>
        <w:tc>
          <w:tcPr>
            <w:tcW w:w="1899" w:type="dxa"/>
            <w:shd w:val="clear" w:color="auto" w:fill="auto"/>
            <w:noWrap/>
            <w:vAlign w:val="center"/>
            <w:hideMark/>
          </w:tcPr>
          <w:p w:rsidR="0084205F" w:rsidRDefault="0084205F">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p>
          <w:p w:rsidR="0084205F" w:rsidRDefault="0084205F">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p>
          <w:p w:rsidR="0084205F" w:rsidRDefault="0084205F">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p>
          <w:p w:rsidR="0084205F" w:rsidRDefault="0084205F">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p>
          <w:p w:rsidR="0084205F" w:rsidRDefault="00925A0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rPr>
              <w:t>12</w:t>
            </w:r>
          </w:p>
        </w:tc>
        <w:tc>
          <w:tcPr>
            <w:tcW w:w="1168" w:type="dxa"/>
            <w:shd w:val="clear" w:color="auto" w:fill="auto"/>
            <w:noWrap/>
            <w:vAlign w:val="center"/>
            <w:hideMark/>
          </w:tcPr>
          <w:p w:rsidR="0084205F" w:rsidRDefault="0084205F">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p>
          <w:p w:rsidR="0084205F" w:rsidRDefault="00925A0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rPr>
              <w:t>243</w:t>
            </w:r>
          </w:p>
          <w:p w:rsidR="0084205F" w:rsidRDefault="0084205F">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p>
          <w:p w:rsidR="0084205F" w:rsidRDefault="0084205F">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p>
          <w:p w:rsidR="0084205F" w:rsidRDefault="00925A0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rPr>
              <w:t>60</w:t>
            </w:r>
          </w:p>
        </w:tc>
        <w:tc>
          <w:tcPr>
            <w:tcW w:w="1587" w:type="dxa"/>
            <w:shd w:val="clear" w:color="auto" w:fill="auto"/>
            <w:noWrap/>
            <w:vAlign w:val="center"/>
            <w:hideMark/>
          </w:tcPr>
          <w:p w:rsidR="0084205F" w:rsidRDefault="0084205F">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p>
          <w:p w:rsidR="0084205F" w:rsidRDefault="00925A0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rPr>
              <w:t>100%</w:t>
            </w:r>
          </w:p>
          <w:p w:rsidR="0084205F" w:rsidRDefault="0084205F">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val="en-US"/>
              </w:rPr>
            </w:pPr>
          </w:p>
          <w:p w:rsidR="0084205F" w:rsidRDefault="0084205F">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val="en-US"/>
              </w:rPr>
            </w:pPr>
          </w:p>
          <w:p w:rsidR="0084205F" w:rsidRDefault="00925A0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lang w:val="en-US"/>
              </w:rPr>
              <w:t>25</w:t>
            </w:r>
            <w:r>
              <w:rPr>
                <w:rFonts w:ascii="Times New Roman" w:eastAsia="Times New Roman" w:hAnsi="Times New Roman" w:cs="Times New Roman"/>
              </w:rPr>
              <w:t>%</w:t>
            </w:r>
          </w:p>
        </w:tc>
      </w:tr>
      <w:tr w:rsidR="0084205F" w:rsidTr="0084205F">
        <w:trPr>
          <w:trHeight w:val="315"/>
          <w:jc w:val="center"/>
        </w:trPr>
        <w:tc>
          <w:tcPr>
            <w:cnfStyle w:val="001000000000" w:firstRow="0" w:lastRow="0" w:firstColumn="1" w:lastColumn="0" w:oddVBand="0" w:evenVBand="0" w:oddHBand="0" w:evenHBand="0" w:firstRowFirstColumn="0" w:firstRowLastColumn="0" w:lastRowFirstColumn="0" w:lastRowLastColumn="0"/>
            <w:tcW w:w="2252" w:type="dxa"/>
            <w:vMerge/>
            <w:shd w:val="clear" w:color="auto" w:fill="auto"/>
            <w:vAlign w:val="center"/>
            <w:hideMark/>
          </w:tcPr>
          <w:p w:rsidR="0084205F" w:rsidRDefault="0084205F">
            <w:pPr>
              <w:jc w:val="center"/>
              <w:rPr>
                <w:rFonts w:ascii="Times New Roman" w:eastAsia="Times New Roman" w:hAnsi="Times New Roman" w:cs="Times New Roman"/>
              </w:rPr>
            </w:pPr>
          </w:p>
        </w:tc>
        <w:tc>
          <w:tcPr>
            <w:tcW w:w="1899" w:type="dxa"/>
            <w:shd w:val="clear" w:color="auto" w:fill="auto"/>
            <w:noWrap/>
            <w:vAlign w:val="center"/>
            <w:hideMark/>
          </w:tcPr>
          <w:p w:rsidR="0084205F" w:rsidRDefault="00925A0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rPr>
              <w:t>13</w:t>
            </w:r>
          </w:p>
        </w:tc>
        <w:tc>
          <w:tcPr>
            <w:tcW w:w="1168" w:type="dxa"/>
            <w:shd w:val="clear" w:color="auto" w:fill="auto"/>
            <w:noWrap/>
            <w:vAlign w:val="center"/>
            <w:hideMark/>
          </w:tcPr>
          <w:p w:rsidR="0084205F" w:rsidRDefault="00925A0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val="en-US"/>
              </w:rPr>
            </w:pPr>
            <w:r>
              <w:rPr>
                <w:rFonts w:ascii="Times New Roman" w:eastAsia="Times New Roman" w:hAnsi="Times New Roman" w:cs="Times New Roman"/>
                <w:lang w:val="en-US"/>
              </w:rPr>
              <w:t>90</w:t>
            </w:r>
          </w:p>
        </w:tc>
        <w:tc>
          <w:tcPr>
            <w:tcW w:w="1587" w:type="dxa"/>
            <w:shd w:val="clear" w:color="auto" w:fill="auto"/>
            <w:noWrap/>
            <w:vAlign w:val="center"/>
            <w:hideMark/>
          </w:tcPr>
          <w:p w:rsidR="0084205F" w:rsidRDefault="00925A0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rPr>
              <w:t>37%</w:t>
            </w:r>
          </w:p>
        </w:tc>
      </w:tr>
      <w:tr w:rsidR="0084205F" w:rsidTr="0084205F">
        <w:trPr>
          <w:cnfStyle w:val="000000100000" w:firstRow="0" w:lastRow="0" w:firstColumn="0" w:lastColumn="0" w:oddVBand="0" w:evenVBand="0" w:oddHBand="1" w:evenHBand="0" w:firstRowFirstColumn="0" w:firstRowLastColumn="0" w:lastRowFirstColumn="0" w:lastRowLastColumn="0"/>
          <w:trHeight w:val="315"/>
          <w:jc w:val="center"/>
        </w:trPr>
        <w:tc>
          <w:tcPr>
            <w:cnfStyle w:val="001000000000" w:firstRow="0" w:lastRow="0" w:firstColumn="1" w:lastColumn="0" w:oddVBand="0" w:evenVBand="0" w:oddHBand="0" w:evenHBand="0" w:firstRowFirstColumn="0" w:firstRowLastColumn="0" w:lastRowFirstColumn="0" w:lastRowLastColumn="0"/>
            <w:tcW w:w="2252" w:type="dxa"/>
            <w:vMerge/>
            <w:shd w:val="clear" w:color="auto" w:fill="auto"/>
            <w:vAlign w:val="center"/>
            <w:hideMark/>
          </w:tcPr>
          <w:p w:rsidR="0084205F" w:rsidRDefault="0084205F">
            <w:pPr>
              <w:jc w:val="center"/>
              <w:rPr>
                <w:rFonts w:ascii="Times New Roman" w:eastAsia="Times New Roman" w:hAnsi="Times New Roman" w:cs="Times New Roman"/>
              </w:rPr>
            </w:pPr>
          </w:p>
        </w:tc>
        <w:tc>
          <w:tcPr>
            <w:tcW w:w="1899" w:type="dxa"/>
            <w:shd w:val="clear" w:color="auto" w:fill="auto"/>
            <w:noWrap/>
            <w:vAlign w:val="center"/>
            <w:hideMark/>
          </w:tcPr>
          <w:p w:rsidR="0084205F" w:rsidRDefault="00925A0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rPr>
              <w:t>14</w:t>
            </w:r>
          </w:p>
        </w:tc>
        <w:tc>
          <w:tcPr>
            <w:tcW w:w="1168" w:type="dxa"/>
            <w:shd w:val="clear" w:color="auto" w:fill="auto"/>
            <w:noWrap/>
            <w:vAlign w:val="center"/>
            <w:hideMark/>
          </w:tcPr>
          <w:p w:rsidR="0084205F" w:rsidRDefault="00925A0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rPr>
              <w:t>53</w:t>
            </w:r>
          </w:p>
        </w:tc>
        <w:tc>
          <w:tcPr>
            <w:tcW w:w="1587" w:type="dxa"/>
            <w:shd w:val="clear" w:color="auto" w:fill="auto"/>
            <w:noWrap/>
            <w:vAlign w:val="center"/>
            <w:hideMark/>
          </w:tcPr>
          <w:p w:rsidR="0084205F" w:rsidRDefault="00925A0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rPr>
              <w:t>22%</w:t>
            </w:r>
          </w:p>
        </w:tc>
      </w:tr>
      <w:tr w:rsidR="0084205F" w:rsidTr="0084205F">
        <w:trPr>
          <w:trHeight w:val="315"/>
          <w:jc w:val="center"/>
        </w:trPr>
        <w:tc>
          <w:tcPr>
            <w:cnfStyle w:val="001000000000" w:firstRow="0" w:lastRow="0" w:firstColumn="1" w:lastColumn="0" w:oddVBand="0" w:evenVBand="0" w:oddHBand="0" w:evenHBand="0" w:firstRowFirstColumn="0" w:firstRowLastColumn="0" w:lastRowFirstColumn="0" w:lastRowLastColumn="0"/>
            <w:tcW w:w="2252" w:type="dxa"/>
            <w:vMerge w:val="restart"/>
            <w:shd w:val="clear" w:color="auto" w:fill="auto"/>
            <w:noWrap/>
            <w:vAlign w:val="center"/>
            <w:hideMark/>
          </w:tcPr>
          <w:p w:rsidR="0084205F" w:rsidRDefault="00925A09">
            <w:pPr>
              <w:rPr>
                <w:rFonts w:ascii="Times New Roman" w:eastAsia="Times New Roman" w:hAnsi="Times New Roman" w:cs="Times New Roman"/>
                <w:i/>
              </w:rPr>
            </w:pPr>
            <w:r>
              <w:rPr>
                <w:rFonts w:ascii="Times New Roman" w:eastAsia="Times New Roman" w:hAnsi="Times New Roman" w:cs="Times New Roman"/>
              </w:rPr>
              <w:t xml:space="preserve">          </w:t>
            </w:r>
            <w:r>
              <w:rPr>
                <w:rFonts w:ascii="Times New Roman" w:eastAsia="Times New Roman" w:hAnsi="Times New Roman" w:cs="Times New Roman"/>
                <w:i/>
              </w:rPr>
              <w:t>Total</w:t>
            </w:r>
          </w:p>
          <w:p w:rsidR="0084205F" w:rsidRDefault="0084205F">
            <w:pPr>
              <w:rPr>
                <w:rFonts w:ascii="Times New Roman" w:eastAsia="Times New Roman" w:hAnsi="Times New Roman" w:cs="Times New Roman"/>
              </w:rPr>
            </w:pPr>
          </w:p>
          <w:p w:rsidR="0084205F" w:rsidRDefault="0084205F">
            <w:pPr>
              <w:jc w:val="center"/>
              <w:rPr>
                <w:rFonts w:ascii="Times New Roman" w:eastAsia="Times New Roman" w:hAnsi="Times New Roman" w:cs="Times New Roman"/>
                <w:lang w:val="en-US"/>
              </w:rPr>
            </w:pPr>
          </w:p>
          <w:p w:rsidR="0084205F" w:rsidRDefault="00925A09">
            <w:pPr>
              <w:jc w:val="center"/>
              <w:rPr>
                <w:rFonts w:ascii="Times New Roman" w:eastAsia="Times New Roman" w:hAnsi="Times New Roman" w:cs="Times New Roman"/>
                <w:lang w:val="en-US"/>
              </w:rPr>
            </w:pPr>
            <w:r>
              <w:rPr>
                <w:rFonts w:ascii="Times New Roman" w:eastAsia="Times New Roman" w:hAnsi="Times New Roman" w:cs="Times New Roman"/>
                <w:lang w:val="en-US"/>
              </w:rPr>
              <w:t>Kelas</w:t>
            </w:r>
          </w:p>
        </w:tc>
        <w:tc>
          <w:tcPr>
            <w:tcW w:w="1899" w:type="dxa"/>
            <w:shd w:val="clear" w:color="auto" w:fill="auto"/>
            <w:noWrap/>
            <w:vAlign w:val="center"/>
            <w:hideMark/>
          </w:tcPr>
          <w:p w:rsidR="0084205F" w:rsidRDefault="00925A0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rPr>
              <w:t>15</w:t>
            </w:r>
          </w:p>
        </w:tc>
        <w:tc>
          <w:tcPr>
            <w:tcW w:w="1168" w:type="dxa"/>
            <w:shd w:val="clear" w:color="auto" w:fill="auto"/>
            <w:noWrap/>
            <w:vAlign w:val="center"/>
            <w:hideMark/>
          </w:tcPr>
          <w:p w:rsidR="0084205F" w:rsidRDefault="00925A0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rPr>
              <w:t>40</w:t>
            </w:r>
          </w:p>
        </w:tc>
        <w:tc>
          <w:tcPr>
            <w:tcW w:w="1587" w:type="dxa"/>
            <w:shd w:val="clear" w:color="auto" w:fill="auto"/>
            <w:noWrap/>
            <w:vAlign w:val="center"/>
            <w:hideMark/>
          </w:tcPr>
          <w:p w:rsidR="0084205F" w:rsidRDefault="00925A0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rPr>
              <w:t>1</w:t>
            </w:r>
            <w:r>
              <w:rPr>
                <w:rFonts w:ascii="Times New Roman" w:eastAsia="Times New Roman" w:hAnsi="Times New Roman" w:cs="Times New Roman"/>
                <w:lang w:val="en-US"/>
              </w:rPr>
              <w:t>6</w:t>
            </w:r>
            <w:r>
              <w:rPr>
                <w:rFonts w:ascii="Times New Roman" w:eastAsia="Times New Roman" w:hAnsi="Times New Roman" w:cs="Times New Roman"/>
              </w:rPr>
              <w:t>%</w:t>
            </w:r>
          </w:p>
        </w:tc>
      </w:tr>
      <w:tr w:rsidR="0084205F" w:rsidTr="0084205F">
        <w:trPr>
          <w:cnfStyle w:val="000000100000" w:firstRow="0" w:lastRow="0" w:firstColumn="0" w:lastColumn="0" w:oddVBand="0" w:evenVBand="0" w:oddHBand="1" w:evenHBand="0" w:firstRowFirstColumn="0" w:firstRowLastColumn="0" w:lastRowFirstColumn="0" w:lastRowLastColumn="0"/>
          <w:trHeight w:val="315"/>
          <w:jc w:val="center"/>
        </w:trPr>
        <w:tc>
          <w:tcPr>
            <w:cnfStyle w:val="001000000000" w:firstRow="0" w:lastRow="0" w:firstColumn="1" w:lastColumn="0" w:oddVBand="0" w:evenVBand="0" w:oddHBand="0" w:evenHBand="0" w:firstRowFirstColumn="0" w:firstRowLastColumn="0" w:lastRowFirstColumn="0" w:lastRowLastColumn="0"/>
            <w:tcW w:w="2252" w:type="dxa"/>
            <w:vMerge/>
            <w:shd w:val="clear" w:color="auto" w:fill="auto"/>
            <w:vAlign w:val="center"/>
            <w:hideMark/>
          </w:tcPr>
          <w:p w:rsidR="0084205F" w:rsidRDefault="0084205F">
            <w:pPr>
              <w:jc w:val="center"/>
              <w:rPr>
                <w:rFonts w:ascii="Times New Roman" w:eastAsia="Times New Roman" w:hAnsi="Times New Roman" w:cs="Times New Roman"/>
              </w:rPr>
            </w:pPr>
          </w:p>
        </w:tc>
        <w:tc>
          <w:tcPr>
            <w:tcW w:w="1899" w:type="dxa"/>
            <w:shd w:val="clear" w:color="auto" w:fill="auto"/>
            <w:noWrap/>
            <w:vAlign w:val="center"/>
            <w:hideMark/>
          </w:tcPr>
          <w:p w:rsidR="0084205F" w:rsidRDefault="0084205F">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p>
          <w:p w:rsidR="0084205F" w:rsidRDefault="0084205F">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p>
          <w:p w:rsidR="0084205F" w:rsidRDefault="0084205F">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p>
          <w:p w:rsidR="0084205F" w:rsidRDefault="00925A0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rPr>
              <w:t>7</w:t>
            </w:r>
          </w:p>
        </w:tc>
        <w:tc>
          <w:tcPr>
            <w:tcW w:w="1168" w:type="dxa"/>
            <w:shd w:val="clear" w:color="auto" w:fill="auto"/>
            <w:noWrap/>
            <w:vAlign w:val="center"/>
            <w:hideMark/>
          </w:tcPr>
          <w:p w:rsidR="0084205F" w:rsidRDefault="0084205F">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p>
          <w:p w:rsidR="0084205F" w:rsidRDefault="00925A0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rPr>
              <w:t>243</w:t>
            </w:r>
          </w:p>
          <w:p w:rsidR="0084205F" w:rsidRDefault="0084205F">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p>
          <w:p w:rsidR="0084205F" w:rsidRDefault="00925A0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val="en-US"/>
              </w:rPr>
            </w:pPr>
            <w:r>
              <w:rPr>
                <w:rFonts w:ascii="Times New Roman" w:eastAsia="Times New Roman" w:hAnsi="Times New Roman" w:cs="Times New Roman"/>
                <w:lang w:val="en-US"/>
              </w:rPr>
              <w:t>80</w:t>
            </w:r>
          </w:p>
        </w:tc>
        <w:tc>
          <w:tcPr>
            <w:tcW w:w="1587" w:type="dxa"/>
            <w:shd w:val="clear" w:color="auto" w:fill="auto"/>
            <w:noWrap/>
            <w:vAlign w:val="center"/>
            <w:hideMark/>
          </w:tcPr>
          <w:p w:rsidR="0084205F" w:rsidRDefault="0084205F">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p>
          <w:p w:rsidR="0084205F" w:rsidRDefault="00925A0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rPr>
              <w:t>100%</w:t>
            </w:r>
          </w:p>
          <w:p w:rsidR="0084205F" w:rsidRDefault="0084205F">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p>
          <w:p w:rsidR="0084205F" w:rsidRDefault="00925A0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rPr>
              <w:t>33%</w:t>
            </w:r>
          </w:p>
        </w:tc>
      </w:tr>
      <w:tr w:rsidR="0084205F" w:rsidTr="0084205F">
        <w:trPr>
          <w:trHeight w:val="315"/>
          <w:jc w:val="center"/>
        </w:trPr>
        <w:tc>
          <w:tcPr>
            <w:cnfStyle w:val="001000000000" w:firstRow="0" w:lastRow="0" w:firstColumn="1" w:lastColumn="0" w:oddVBand="0" w:evenVBand="0" w:oddHBand="0" w:evenHBand="0" w:firstRowFirstColumn="0" w:firstRowLastColumn="0" w:lastRowFirstColumn="0" w:lastRowLastColumn="0"/>
            <w:tcW w:w="2252" w:type="dxa"/>
            <w:vMerge/>
            <w:shd w:val="clear" w:color="auto" w:fill="auto"/>
            <w:vAlign w:val="center"/>
            <w:hideMark/>
          </w:tcPr>
          <w:p w:rsidR="0084205F" w:rsidRDefault="0084205F">
            <w:pPr>
              <w:jc w:val="center"/>
              <w:rPr>
                <w:rFonts w:ascii="Times New Roman" w:eastAsia="Times New Roman" w:hAnsi="Times New Roman" w:cs="Times New Roman"/>
              </w:rPr>
            </w:pPr>
          </w:p>
        </w:tc>
        <w:tc>
          <w:tcPr>
            <w:tcW w:w="1899" w:type="dxa"/>
            <w:shd w:val="clear" w:color="auto" w:fill="auto"/>
            <w:noWrap/>
            <w:vAlign w:val="center"/>
            <w:hideMark/>
          </w:tcPr>
          <w:p w:rsidR="0084205F" w:rsidRDefault="00925A0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rPr>
              <w:t>8</w:t>
            </w:r>
          </w:p>
        </w:tc>
        <w:tc>
          <w:tcPr>
            <w:tcW w:w="1168" w:type="dxa"/>
            <w:shd w:val="clear" w:color="auto" w:fill="auto"/>
            <w:noWrap/>
            <w:vAlign w:val="center"/>
            <w:hideMark/>
          </w:tcPr>
          <w:p w:rsidR="0084205F" w:rsidRDefault="00925A0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rPr>
              <w:t>82</w:t>
            </w:r>
          </w:p>
        </w:tc>
        <w:tc>
          <w:tcPr>
            <w:tcW w:w="1587" w:type="dxa"/>
            <w:shd w:val="clear" w:color="auto" w:fill="auto"/>
            <w:noWrap/>
            <w:vAlign w:val="center"/>
            <w:hideMark/>
          </w:tcPr>
          <w:p w:rsidR="0084205F" w:rsidRDefault="00925A0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rPr>
              <w:t>34%</w:t>
            </w:r>
          </w:p>
        </w:tc>
      </w:tr>
      <w:tr w:rsidR="0084205F" w:rsidTr="0084205F">
        <w:trPr>
          <w:cnfStyle w:val="000000100000" w:firstRow="0" w:lastRow="0" w:firstColumn="0" w:lastColumn="0" w:oddVBand="0" w:evenVBand="0" w:oddHBand="1" w:evenHBand="0" w:firstRowFirstColumn="0" w:firstRowLastColumn="0" w:lastRowFirstColumn="0" w:lastRowLastColumn="0"/>
          <w:trHeight w:val="315"/>
          <w:jc w:val="center"/>
        </w:trPr>
        <w:tc>
          <w:tcPr>
            <w:cnfStyle w:val="001000000000" w:firstRow="0" w:lastRow="0" w:firstColumn="1" w:lastColumn="0" w:oddVBand="0" w:evenVBand="0" w:oddHBand="0" w:evenHBand="0" w:firstRowFirstColumn="0" w:firstRowLastColumn="0" w:lastRowFirstColumn="0" w:lastRowLastColumn="0"/>
            <w:tcW w:w="2252" w:type="dxa"/>
            <w:vMerge/>
            <w:shd w:val="clear" w:color="auto" w:fill="auto"/>
            <w:vAlign w:val="center"/>
            <w:hideMark/>
          </w:tcPr>
          <w:p w:rsidR="0084205F" w:rsidRDefault="0084205F">
            <w:pPr>
              <w:jc w:val="center"/>
              <w:rPr>
                <w:rFonts w:ascii="Times New Roman" w:eastAsia="Times New Roman" w:hAnsi="Times New Roman" w:cs="Times New Roman"/>
              </w:rPr>
            </w:pPr>
          </w:p>
        </w:tc>
        <w:tc>
          <w:tcPr>
            <w:tcW w:w="1899" w:type="dxa"/>
            <w:shd w:val="clear" w:color="auto" w:fill="auto"/>
            <w:noWrap/>
            <w:vAlign w:val="center"/>
            <w:hideMark/>
          </w:tcPr>
          <w:p w:rsidR="0084205F" w:rsidRDefault="00925A0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rPr>
              <w:t>9</w:t>
            </w:r>
          </w:p>
        </w:tc>
        <w:tc>
          <w:tcPr>
            <w:tcW w:w="1168" w:type="dxa"/>
            <w:shd w:val="clear" w:color="auto" w:fill="auto"/>
            <w:noWrap/>
            <w:vAlign w:val="center"/>
            <w:hideMark/>
          </w:tcPr>
          <w:p w:rsidR="0084205F" w:rsidRDefault="00925A0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rPr>
              <w:t>81</w:t>
            </w:r>
          </w:p>
        </w:tc>
        <w:tc>
          <w:tcPr>
            <w:tcW w:w="1587" w:type="dxa"/>
            <w:shd w:val="clear" w:color="auto" w:fill="auto"/>
            <w:noWrap/>
            <w:vAlign w:val="center"/>
            <w:hideMark/>
          </w:tcPr>
          <w:p w:rsidR="0084205F" w:rsidRDefault="00925A0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rPr>
              <w:t>33%</w:t>
            </w:r>
          </w:p>
        </w:tc>
      </w:tr>
      <w:tr w:rsidR="0084205F" w:rsidTr="0084205F">
        <w:trPr>
          <w:trHeight w:val="315"/>
          <w:jc w:val="center"/>
        </w:trPr>
        <w:tc>
          <w:tcPr>
            <w:cnfStyle w:val="001000000000" w:firstRow="0" w:lastRow="0" w:firstColumn="1" w:lastColumn="0" w:oddVBand="0" w:evenVBand="0" w:oddHBand="0" w:evenHBand="0" w:firstRowFirstColumn="0" w:firstRowLastColumn="0" w:lastRowFirstColumn="0" w:lastRowLastColumn="0"/>
            <w:tcW w:w="2252" w:type="dxa"/>
            <w:vMerge w:val="restart"/>
            <w:shd w:val="clear" w:color="auto" w:fill="auto"/>
            <w:noWrap/>
            <w:vAlign w:val="center"/>
          </w:tcPr>
          <w:p w:rsidR="0084205F" w:rsidRDefault="00925A09">
            <w:pPr>
              <w:rPr>
                <w:rFonts w:ascii="Times New Roman" w:eastAsia="Times New Roman" w:hAnsi="Times New Roman" w:cs="Times New Roman"/>
              </w:rPr>
            </w:pPr>
            <w:r>
              <w:rPr>
                <w:rFonts w:ascii="Times New Roman" w:eastAsia="Times New Roman" w:hAnsi="Times New Roman" w:cs="Times New Roman"/>
              </w:rPr>
              <w:t xml:space="preserve">         </w:t>
            </w:r>
          </w:p>
          <w:p w:rsidR="0084205F" w:rsidRDefault="00925A09">
            <w:pPr>
              <w:rPr>
                <w:rFonts w:ascii="Times New Roman" w:eastAsia="Times New Roman" w:hAnsi="Times New Roman" w:cs="Times New Roman"/>
                <w:i/>
              </w:rPr>
            </w:pPr>
            <w:r>
              <w:rPr>
                <w:rFonts w:ascii="Times New Roman" w:eastAsia="Times New Roman" w:hAnsi="Times New Roman" w:cs="Times New Roman"/>
              </w:rPr>
              <w:t xml:space="preserve">          </w:t>
            </w:r>
            <w:r>
              <w:rPr>
                <w:rFonts w:ascii="Times New Roman" w:eastAsia="Times New Roman" w:hAnsi="Times New Roman" w:cs="Times New Roman"/>
                <w:i/>
              </w:rPr>
              <w:t>Total</w:t>
            </w:r>
          </w:p>
        </w:tc>
        <w:tc>
          <w:tcPr>
            <w:tcW w:w="1899" w:type="dxa"/>
            <w:shd w:val="clear" w:color="auto" w:fill="auto"/>
            <w:noWrap/>
            <w:vAlign w:val="center"/>
          </w:tcPr>
          <w:p w:rsidR="0084205F" w:rsidRDefault="0084205F">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val="en-US"/>
              </w:rPr>
            </w:pPr>
          </w:p>
        </w:tc>
        <w:tc>
          <w:tcPr>
            <w:tcW w:w="1168" w:type="dxa"/>
            <w:shd w:val="clear" w:color="auto" w:fill="auto"/>
            <w:noWrap/>
            <w:vAlign w:val="center"/>
          </w:tcPr>
          <w:p w:rsidR="0084205F" w:rsidRDefault="0084205F">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p>
        </w:tc>
        <w:tc>
          <w:tcPr>
            <w:tcW w:w="1587" w:type="dxa"/>
            <w:shd w:val="clear" w:color="auto" w:fill="auto"/>
            <w:noWrap/>
            <w:vAlign w:val="center"/>
          </w:tcPr>
          <w:p w:rsidR="0084205F" w:rsidRDefault="0084205F">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p>
        </w:tc>
      </w:tr>
      <w:tr w:rsidR="0084205F" w:rsidTr="0084205F">
        <w:trPr>
          <w:cnfStyle w:val="000000100000" w:firstRow="0" w:lastRow="0" w:firstColumn="0" w:lastColumn="0" w:oddVBand="0" w:evenVBand="0" w:oddHBand="1" w:evenHBand="0" w:firstRowFirstColumn="0" w:firstRowLastColumn="0" w:lastRowFirstColumn="0" w:lastRowLastColumn="0"/>
          <w:trHeight w:val="81"/>
          <w:jc w:val="center"/>
        </w:trPr>
        <w:tc>
          <w:tcPr>
            <w:cnfStyle w:val="001000000000" w:firstRow="0" w:lastRow="0" w:firstColumn="1" w:lastColumn="0" w:oddVBand="0" w:evenVBand="0" w:oddHBand="0" w:evenHBand="0" w:firstRowFirstColumn="0" w:firstRowLastColumn="0" w:lastRowFirstColumn="0" w:lastRowLastColumn="0"/>
            <w:tcW w:w="2252" w:type="dxa"/>
            <w:vMerge/>
            <w:shd w:val="clear" w:color="auto" w:fill="auto"/>
            <w:vAlign w:val="center"/>
          </w:tcPr>
          <w:p w:rsidR="0084205F" w:rsidRDefault="0084205F">
            <w:pPr>
              <w:jc w:val="center"/>
              <w:rPr>
                <w:rFonts w:ascii="Times New Roman" w:eastAsia="Times New Roman" w:hAnsi="Times New Roman" w:cs="Times New Roman"/>
              </w:rPr>
            </w:pPr>
          </w:p>
        </w:tc>
        <w:tc>
          <w:tcPr>
            <w:tcW w:w="1899" w:type="dxa"/>
            <w:shd w:val="clear" w:color="auto" w:fill="auto"/>
            <w:noWrap/>
            <w:vAlign w:val="center"/>
          </w:tcPr>
          <w:p w:rsidR="0084205F" w:rsidRDefault="0084205F">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p>
        </w:tc>
        <w:tc>
          <w:tcPr>
            <w:tcW w:w="1168" w:type="dxa"/>
            <w:shd w:val="clear" w:color="auto" w:fill="auto"/>
            <w:noWrap/>
            <w:vAlign w:val="center"/>
          </w:tcPr>
          <w:p w:rsidR="0084205F" w:rsidRDefault="00925A0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rPr>
              <w:t xml:space="preserve">       243</w:t>
            </w:r>
          </w:p>
        </w:tc>
        <w:tc>
          <w:tcPr>
            <w:tcW w:w="1587" w:type="dxa"/>
            <w:shd w:val="clear" w:color="auto" w:fill="auto"/>
            <w:noWrap/>
            <w:vAlign w:val="center"/>
          </w:tcPr>
          <w:p w:rsidR="0084205F" w:rsidRDefault="00925A0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rPr>
              <w:t xml:space="preserve">     100%</w:t>
            </w:r>
          </w:p>
        </w:tc>
      </w:tr>
    </w:tbl>
    <w:p w:rsidR="0084205F" w:rsidRDefault="0084205F">
      <w:pPr>
        <w:pStyle w:val="Body"/>
        <w:rPr>
          <w:sz w:val="24"/>
          <w:szCs w:val="24"/>
          <w:lang w:val="en-US"/>
        </w:rPr>
      </w:pPr>
    </w:p>
    <w:p w:rsidR="0084205F" w:rsidRDefault="0084205F">
      <w:pPr>
        <w:pStyle w:val="Body"/>
        <w:rPr>
          <w:lang w:val="en-US"/>
        </w:rPr>
      </w:pPr>
    </w:p>
    <w:p w:rsidR="0084205F" w:rsidRDefault="00925A09">
      <w:pPr>
        <w:pStyle w:val="Body"/>
        <w:spacing w:line="360" w:lineRule="auto"/>
        <w:ind w:firstLine="270"/>
        <w:rPr>
          <w:sz w:val="24"/>
          <w:szCs w:val="24"/>
        </w:rPr>
      </w:pPr>
      <w:r>
        <w:rPr>
          <w:sz w:val="24"/>
          <w:szCs w:val="24"/>
          <w:lang w:val="en-US"/>
        </w:rPr>
        <w:t>Berdasarkan tabel l. Data demografis pada penelitian ini diketahui jumlah siswa yang berjenis kelamin perempuan lebih banyak dengan jumlah persentase 58% dari pada siswa</w:t>
      </w:r>
      <w:r>
        <w:rPr>
          <w:sz w:val="24"/>
          <w:szCs w:val="24"/>
          <w:lang w:val="en-US"/>
        </w:rPr>
        <w:t xml:space="preserve"> yang berjenis kelamin laki-laki dengan jumlah persentase 42%. Berdasarkan kategori usia, paling banyak siswa yang berusia 13 tahun dengan jumlah persentase 37% dan paling sedikit jumlah siswa yang berusia 15 tahun dengan persentase 16%. </w:t>
      </w:r>
      <w:r>
        <w:rPr>
          <w:sz w:val="24"/>
          <w:szCs w:val="24"/>
        </w:rPr>
        <w:t>Kategori kelas</w:t>
      </w:r>
      <w:r>
        <w:rPr>
          <w:sz w:val="24"/>
          <w:szCs w:val="24"/>
          <w:lang w:val="en-US"/>
        </w:rPr>
        <w:t xml:space="preserve"> </w:t>
      </w:r>
      <w:r>
        <w:rPr>
          <w:sz w:val="24"/>
          <w:szCs w:val="24"/>
        </w:rPr>
        <w:t>yan</w:t>
      </w:r>
      <w:r>
        <w:rPr>
          <w:sz w:val="24"/>
          <w:szCs w:val="24"/>
        </w:rPr>
        <w:t xml:space="preserve">g paling banyak menjadi responden </w:t>
      </w:r>
      <w:r>
        <w:rPr>
          <w:sz w:val="24"/>
          <w:szCs w:val="24"/>
          <w:lang w:val="en-US"/>
        </w:rPr>
        <w:t>kelas 8</w:t>
      </w:r>
      <w:r>
        <w:rPr>
          <w:sz w:val="24"/>
          <w:szCs w:val="24"/>
        </w:rPr>
        <w:t xml:space="preserve"> yaitu 34% dan yang paling sedikit adalah </w:t>
      </w:r>
      <w:r>
        <w:rPr>
          <w:sz w:val="24"/>
          <w:szCs w:val="24"/>
          <w:lang w:val="en-US"/>
        </w:rPr>
        <w:t xml:space="preserve">kelas 7 dan 9 </w:t>
      </w:r>
      <w:r>
        <w:rPr>
          <w:sz w:val="24"/>
          <w:szCs w:val="24"/>
        </w:rPr>
        <w:t xml:space="preserve">dengan jumlah persentase </w:t>
      </w:r>
      <w:r>
        <w:rPr>
          <w:sz w:val="24"/>
          <w:szCs w:val="24"/>
          <w:lang w:val="en-US"/>
        </w:rPr>
        <w:t xml:space="preserve">sama yaitu </w:t>
      </w:r>
      <w:r>
        <w:rPr>
          <w:sz w:val="24"/>
          <w:szCs w:val="24"/>
        </w:rPr>
        <w:t>33%.</w:t>
      </w:r>
    </w:p>
    <w:p w:rsidR="0084205F" w:rsidRDefault="00925A09">
      <w:pPr>
        <w:pStyle w:val="Body"/>
        <w:numPr>
          <w:ilvl w:val="0"/>
          <w:numId w:val="5"/>
        </w:numPr>
        <w:spacing w:line="360" w:lineRule="auto"/>
        <w:ind w:left="426"/>
        <w:rPr>
          <w:b/>
          <w:sz w:val="24"/>
          <w:szCs w:val="24"/>
          <w:lang w:val="en-US"/>
        </w:rPr>
      </w:pPr>
      <w:r>
        <w:rPr>
          <w:b/>
          <w:sz w:val="24"/>
          <w:szCs w:val="24"/>
          <w:lang w:val="en-US"/>
        </w:rPr>
        <w:t>Uji Normalitas</w:t>
      </w:r>
    </w:p>
    <w:p w:rsidR="0084205F" w:rsidRDefault="00925A09">
      <w:pPr>
        <w:pStyle w:val="Body"/>
        <w:spacing w:line="360" w:lineRule="auto"/>
        <w:ind w:left="720" w:firstLine="0"/>
        <w:jc w:val="center"/>
        <w:rPr>
          <w:b/>
          <w:sz w:val="24"/>
          <w:szCs w:val="24"/>
          <w:lang w:val="en-US"/>
        </w:rPr>
      </w:pPr>
      <w:r>
        <w:rPr>
          <w:b/>
          <w:sz w:val="24"/>
          <w:szCs w:val="24"/>
          <w:lang w:val="en-US"/>
        </w:rPr>
        <w:t>Tabel 2. Uji Normalitas</w:t>
      </w:r>
    </w:p>
    <w:tbl>
      <w:tblPr>
        <w:tblW w:w="0" w:type="auto"/>
        <w:tblInd w:w="408" w:type="dxa"/>
        <w:tblCellMar>
          <w:top w:w="15" w:type="dxa"/>
          <w:left w:w="15" w:type="dxa"/>
          <w:bottom w:w="15" w:type="dxa"/>
          <w:right w:w="15" w:type="dxa"/>
        </w:tblCellMar>
        <w:tblLook w:val="04A0" w:firstRow="1" w:lastRow="0" w:firstColumn="1" w:lastColumn="0" w:noHBand="0" w:noVBand="1"/>
      </w:tblPr>
      <w:tblGrid>
        <w:gridCol w:w="3483"/>
        <w:gridCol w:w="54"/>
        <w:gridCol w:w="165"/>
        <w:gridCol w:w="54"/>
        <w:gridCol w:w="1592"/>
        <w:gridCol w:w="1592"/>
        <w:gridCol w:w="90"/>
        <w:gridCol w:w="1310"/>
        <w:gridCol w:w="18"/>
        <w:gridCol w:w="18"/>
        <w:gridCol w:w="570"/>
        <w:gridCol w:w="36"/>
      </w:tblGrid>
      <w:tr w:rsidR="0084205F">
        <w:trPr>
          <w:gridAfter w:val="5"/>
          <w:tblHeader/>
        </w:trPr>
        <w:tc>
          <w:tcPr>
            <w:tcW w:w="0" w:type="auto"/>
            <w:gridSpan w:val="7"/>
            <w:tcBorders>
              <w:top w:val="nil"/>
              <w:left w:val="nil"/>
              <w:bottom w:val="single" w:sz="6" w:space="0" w:color="000000"/>
              <w:right w:val="nil"/>
            </w:tcBorders>
            <w:vAlign w:val="center"/>
            <w:hideMark/>
          </w:tcPr>
          <w:p w:rsidR="0084205F" w:rsidRDefault="00925A09">
            <w:pPr>
              <w:rPr>
                <w:b/>
                <w:bCs/>
              </w:rPr>
            </w:pPr>
            <w:r>
              <w:rPr>
                <w:b/>
                <w:bCs/>
              </w:rPr>
              <w:t xml:space="preserve">Shapiro-Wilk Test for Bivariate Normality </w:t>
            </w:r>
          </w:p>
        </w:tc>
      </w:tr>
      <w:tr w:rsidR="0084205F">
        <w:trPr>
          <w:gridAfter w:val="1"/>
          <w:tblHeader/>
        </w:trPr>
        <w:tc>
          <w:tcPr>
            <w:tcW w:w="0" w:type="auto"/>
            <w:tcBorders>
              <w:top w:val="nil"/>
              <w:left w:val="nil"/>
              <w:bottom w:val="single" w:sz="6" w:space="0" w:color="000000"/>
              <w:right w:val="nil"/>
            </w:tcBorders>
            <w:vAlign w:val="center"/>
            <w:hideMark/>
          </w:tcPr>
          <w:p w:rsidR="0084205F" w:rsidRDefault="00925A09">
            <w:pPr>
              <w:jc w:val="center"/>
              <w:rPr>
                <w:b/>
                <w:bCs/>
              </w:rPr>
            </w:pPr>
            <w:r>
              <w:rPr>
                <w:b/>
                <w:bCs/>
              </w:rPr>
              <w:lastRenderedPageBreak/>
              <w:t xml:space="preserve">  </w:t>
            </w:r>
          </w:p>
        </w:tc>
        <w:tc>
          <w:tcPr>
            <w:tcW w:w="0" w:type="auto"/>
            <w:gridSpan w:val="4"/>
            <w:tcBorders>
              <w:top w:val="nil"/>
              <w:left w:val="nil"/>
              <w:bottom w:val="single" w:sz="6" w:space="0" w:color="000000"/>
              <w:right w:val="nil"/>
            </w:tcBorders>
            <w:vAlign w:val="center"/>
            <w:hideMark/>
          </w:tcPr>
          <w:p w:rsidR="0084205F" w:rsidRDefault="00925A09">
            <w:pPr>
              <w:jc w:val="center"/>
              <w:rPr>
                <w:b/>
                <w:bCs/>
              </w:rPr>
            </w:pPr>
            <w:r>
              <w:rPr>
                <w:b/>
                <w:bCs/>
              </w:rPr>
              <w:t xml:space="preserve">  </w:t>
            </w:r>
          </w:p>
        </w:tc>
        <w:tc>
          <w:tcPr>
            <w:tcW w:w="0" w:type="auto"/>
            <w:gridSpan w:val="2"/>
            <w:tcBorders>
              <w:top w:val="nil"/>
              <w:left w:val="nil"/>
              <w:bottom w:val="single" w:sz="6" w:space="0" w:color="000000"/>
              <w:right w:val="nil"/>
            </w:tcBorders>
            <w:vAlign w:val="center"/>
            <w:hideMark/>
          </w:tcPr>
          <w:p w:rsidR="0084205F" w:rsidRDefault="00925A09">
            <w:pPr>
              <w:jc w:val="center"/>
              <w:rPr>
                <w:b/>
                <w:bCs/>
              </w:rPr>
            </w:pPr>
            <w:r>
              <w:rPr>
                <w:b/>
                <w:bCs/>
              </w:rPr>
              <w:t xml:space="preserve">  </w:t>
            </w:r>
          </w:p>
        </w:tc>
        <w:tc>
          <w:tcPr>
            <w:tcW w:w="0" w:type="auto"/>
            <w:gridSpan w:val="2"/>
            <w:tcBorders>
              <w:top w:val="nil"/>
              <w:left w:val="nil"/>
              <w:bottom w:val="single" w:sz="6" w:space="0" w:color="000000"/>
              <w:right w:val="nil"/>
            </w:tcBorders>
            <w:vAlign w:val="center"/>
            <w:hideMark/>
          </w:tcPr>
          <w:p w:rsidR="0084205F" w:rsidRDefault="00925A09">
            <w:pPr>
              <w:jc w:val="center"/>
              <w:rPr>
                <w:b/>
                <w:bCs/>
              </w:rPr>
            </w:pPr>
            <w:r>
              <w:rPr>
                <w:b/>
                <w:bCs/>
              </w:rPr>
              <w:t xml:space="preserve">Shapiro-Wilk </w:t>
            </w:r>
          </w:p>
        </w:tc>
        <w:tc>
          <w:tcPr>
            <w:tcW w:w="0" w:type="auto"/>
            <w:gridSpan w:val="2"/>
            <w:tcBorders>
              <w:top w:val="nil"/>
              <w:left w:val="nil"/>
              <w:bottom w:val="single" w:sz="6" w:space="0" w:color="000000"/>
              <w:right w:val="nil"/>
            </w:tcBorders>
            <w:vAlign w:val="center"/>
            <w:hideMark/>
          </w:tcPr>
          <w:p w:rsidR="0084205F" w:rsidRDefault="00925A09">
            <w:pPr>
              <w:jc w:val="center"/>
              <w:rPr>
                <w:b/>
                <w:bCs/>
              </w:rPr>
            </w:pPr>
            <w:r>
              <w:rPr>
                <w:b/>
                <w:bCs/>
              </w:rPr>
              <w:t xml:space="preserve">p </w:t>
            </w:r>
          </w:p>
        </w:tc>
      </w:tr>
      <w:tr w:rsidR="0084205F">
        <w:tc>
          <w:tcPr>
            <w:tcW w:w="0" w:type="auto"/>
            <w:tcBorders>
              <w:top w:val="nil"/>
              <w:left w:val="nil"/>
              <w:bottom w:val="nil"/>
              <w:right w:val="nil"/>
            </w:tcBorders>
            <w:vAlign w:val="center"/>
            <w:hideMark/>
          </w:tcPr>
          <w:p w:rsidR="0084205F" w:rsidRDefault="00925A09">
            <w:r>
              <w:t xml:space="preserve">KECERDASAN EMOSI </w:t>
            </w:r>
          </w:p>
        </w:tc>
        <w:tc>
          <w:tcPr>
            <w:tcW w:w="0" w:type="auto"/>
            <w:tcBorders>
              <w:top w:val="nil"/>
              <w:left w:val="nil"/>
              <w:bottom w:val="nil"/>
              <w:right w:val="nil"/>
            </w:tcBorders>
            <w:vAlign w:val="center"/>
            <w:hideMark/>
          </w:tcPr>
          <w:p w:rsidR="0084205F" w:rsidRDefault="0084205F"/>
        </w:tc>
        <w:tc>
          <w:tcPr>
            <w:tcW w:w="0" w:type="auto"/>
            <w:tcBorders>
              <w:top w:val="nil"/>
              <w:left w:val="nil"/>
              <w:bottom w:val="nil"/>
              <w:right w:val="nil"/>
            </w:tcBorders>
            <w:vAlign w:val="center"/>
            <w:hideMark/>
          </w:tcPr>
          <w:p w:rsidR="0084205F" w:rsidRDefault="00925A09">
            <w:pPr>
              <w:jc w:val="right"/>
            </w:pPr>
            <w:r>
              <w:t xml:space="preserve">- </w:t>
            </w:r>
          </w:p>
        </w:tc>
        <w:tc>
          <w:tcPr>
            <w:tcW w:w="0" w:type="auto"/>
            <w:tcBorders>
              <w:top w:val="nil"/>
              <w:left w:val="nil"/>
              <w:bottom w:val="nil"/>
              <w:right w:val="nil"/>
            </w:tcBorders>
            <w:vAlign w:val="center"/>
            <w:hideMark/>
          </w:tcPr>
          <w:p w:rsidR="0084205F" w:rsidRDefault="0084205F">
            <w:pPr>
              <w:jc w:val="right"/>
            </w:pPr>
          </w:p>
        </w:tc>
        <w:tc>
          <w:tcPr>
            <w:tcW w:w="0" w:type="auto"/>
            <w:gridSpan w:val="2"/>
            <w:tcBorders>
              <w:top w:val="nil"/>
              <w:left w:val="nil"/>
              <w:bottom w:val="nil"/>
              <w:right w:val="nil"/>
            </w:tcBorders>
            <w:vAlign w:val="center"/>
            <w:hideMark/>
          </w:tcPr>
          <w:p w:rsidR="0084205F" w:rsidRDefault="00925A09">
            <w:r>
              <w:t xml:space="preserve">KEMAMPUAN BERSOSIALISASI </w:t>
            </w:r>
          </w:p>
        </w:tc>
        <w:tc>
          <w:tcPr>
            <w:tcW w:w="0" w:type="auto"/>
            <w:tcBorders>
              <w:top w:val="nil"/>
              <w:left w:val="nil"/>
              <w:bottom w:val="nil"/>
              <w:right w:val="nil"/>
            </w:tcBorders>
            <w:vAlign w:val="center"/>
            <w:hideMark/>
          </w:tcPr>
          <w:p w:rsidR="0084205F" w:rsidRDefault="0084205F"/>
        </w:tc>
        <w:tc>
          <w:tcPr>
            <w:tcW w:w="0" w:type="auto"/>
            <w:tcBorders>
              <w:top w:val="nil"/>
              <w:left w:val="nil"/>
              <w:bottom w:val="nil"/>
              <w:right w:val="nil"/>
            </w:tcBorders>
            <w:vAlign w:val="center"/>
            <w:hideMark/>
          </w:tcPr>
          <w:p w:rsidR="0084205F" w:rsidRDefault="00925A09">
            <w:pPr>
              <w:jc w:val="right"/>
            </w:pPr>
            <w:r>
              <w:t xml:space="preserve">0.984 </w:t>
            </w:r>
          </w:p>
        </w:tc>
        <w:tc>
          <w:tcPr>
            <w:tcW w:w="0" w:type="auto"/>
            <w:gridSpan w:val="2"/>
            <w:tcBorders>
              <w:top w:val="nil"/>
              <w:left w:val="nil"/>
              <w:bottom w:val="nil"/>
              <w:right w:val="nil"/>
            </w:tcBorders>
            <w:vAlign w:val="center"/>
            <w:hideMark/>
          </w:tcPr>
          <w:p w:rsidR="0084205F" w:rsidRDefault="0084205F">
            <w:pPr>
              <w:jc w:val="right"/>
            </w:pPr>
          </w:p>
        </w:tc>
        <w:tc>
          <w:tcPr>
            <w:tcW w:w="0" w:type="auto"/>
            <w:tcBorders>
              <w:top w:val="nil"/>
              <w:left w:val="nil"/>
              <w:bottom w:val="nil"/>
              <w:right w:val="nil"/>
            </w:tcBorders>
            <w:vAlign w:val="center"/>
            <w:hideMark/>
          </w:tcPr>
          <w:p w:rsidR="0084205F" w:rsidRDefault="00925A09">
            <w:pPr>
              <w:jc w:val="right"/>
            </w:pPr>
            <w:r>
              <w:t xml:space="preserve">0.007 </w:t>
            </w:r>
          </w:p>
        </w:tc>
        <w:tc>
          <w:tcPr>
            <w:tcW w:w="0" w:type="auto"/>
            <w:tcBorders>
              <w:top w:val="nil"/>
              <w:left w:val="nil"/>
              <w:bottom w:val="nil"/>
              <w:right w:val="nil"/>
            </w:tcBorders>
            <w:vAlign w:val="center"/>
            <w:hideMark/>
          </w:tcPr>
          <w:p w:rsidR="0084205F" w:rsidRDefault="0084205F">
            <w:pPr>
              <w:jc w:val="right"/>
            </w:pPr>
          </w:p>
        </w:tc>
      </w:tr>
      <w:tr w:rsidR="0084205F">
        <w:trPr>
          <w:gridAfter w:val="5"/>
        </w:trPr>
        <w:tc>
          <w:tcPr>
            <w:tcW w:w="0" w:type="auto"/>
            <w:gridSpan w:val="7"/>
            <w:tcBorders>
              <w:top w:val="nil"/>
              <w:left w:val="nil"/>
              <w:bottom w:val="single" w:sz="12" w:space="0" w:color="000000"/>
              <w:right w:val="nil"/>
            </w:tcBorders>
            <w:vAlign w:val="center"/>
            <w:hideMark/>
          </w:tcPr>
          <w:p w:rsidR="0084205F" w:rsidRDefault="0084205F"/>
        </w:tc>
      </w:tr>
    </w:tbl>
    <w:p w:rsidR="0084205F" w:rsidRDefault="0084205F">
      <w:pPr>
        <w:pStyle w:val="Body"/>
        <w:spacing w:line="360" w:lineRule="auto"/>
        <w:ind w:left="720" w:firstLine="0"/>
        <w:rPr>
          <w:sz w:val="24"/>
          <w:szCs w:val="24"/>
          <w:lang w:val="en-US"/>
        </w:rPr>
      </w:pPr>
    </w:p>
    <w:p w:rsidR="0084205F" w:rsidRDefault="00925A09">
      <w:pPr>
        <w:pStyle w:val="Body"/>
        <w:spacing w:line="360" w:lineRule="auto"/>
        <w:ind w:left="360" w:firstLine="360"/>
        <w:rPr>
          <w:sz w:val="24"/>
          <w:szCs w:val="24"/>
          <w:lang w:val="en-US"/>
        </w:rPr>
      </w:pPr>
      <w:r>
        <w:rPr>
          <w:sz w:val="24"/>
          <w:szCs w:val="24"/>
          <w:lang w:val="en-US"/>
        </w:rPr>
        <w:t xml:space="preserve">Berdasarkan data dari tabel </w:t>
      </w:r>
      <w:r>
        <w:rPr>
          <w:sz w:val="24"/>
          <w:szCs w:val="24"/>
        </w:rPr>
        <w:t xml:space="preserve">2 </w:t>
      </w:r>
      <w:r>
        <w:rPr>
          <w:sz w:val="24"/>
          <w:szCs w:val="24"/>
          <w:lang w:val="en-US"/>
        </w:rPr>
        <w:t>Assumption checks Shapiro-Wilk Test for Bivariate Normality antara kecerdasan emosi dengan kemampuan bersosialisasi yaitu 0,984</w:t>
      </w:r>
      <w:r>
        <w:rPr>
          <w:sz w:val="24"/>
          <w:szCs w:val="24"/>
          <w:lang w:val="en-US"/>
        </w:rPr>
        <w:t xml:space="preserve"> dengan nilai signifikansi p-value of shapiro-wilk yaitu &lt; 0.007 berarti nilai tersebut kurang dari 0,05 (0,007 &lt;  0,05) dan dapat dikatakan bahwa data distribusi tersebut tidak normal. Berdasarkan dari pernyataan tersebut maka dapat diartikan bahwa data d</w:t>
      </w:r>
      <w:r>
        <w:rPr>
          <w:sz w:val="24"/>
          <w:szCs w:val="24"/>
          <w:lang w:val="en-US"/>
        </w:rPr>
        <w:t xml:space="preserve">ari variabel tersebut memiliki distribusi yang tidak normal, sehingga untuk uji hipotesis disarankan menggunakan uji </w:t>
      </w:r>
      <w:bookmarkStart w:id="1" w:name="_GoBack"/>
      <w:bookmarkEnd w:id="1"/>
      <w:r>
        <w:rPr>
          <w:sz w:val="24"/>
          <w:szCs w:val="24"/>
          <w:lang w:val="en-US"/>
        </w:rPr>
        <w:t>korelasional non parametrik karena data yang didapatkan terbukti tidak memenuhi syarat untuk data distribusi normal.</w:t>
      </w:r>
    </w:p>
    <w:p w:rsidR="0084205F" w:rsidRDefault="00925A09">
      <w:pPr>
        <w:pStyle w:val="Body"/>
        <w:numPr>
          <w:ilvl w:val="0"/>
          <w:numId w:val="5"/>
        </w:numPr>
        <w:spacing w:line="360" w:lineRule="auto"/>
        <w:ind w:left="426"/>
        <w:rPr>
          <w:b/>
          <w:sz w:val="24"/>
          <w:szCs w:val="24"/>
          <w:lang w:val="en-US"/>
        </w:rPr>
      </w:pPr>
      <w:r>
        <w:rPr>
          <w:b/>
          <w:sz w:val="24"/>
          <w:szCs w:val="24"/>
          <w:lang w:val="en-US"/>
        </w:rPr>
        <w:t>Uji Linearitas</w:t>
      </w:r>
    </w:p>
    <w:p w:rsidR="0084205F" w:rsidRDefault="00925A09">
      <w:pPr>
        <w:pStyle w:val="Body"/>
        <w:spacing w:line="360" w:lineRule="auto"/>
        <w:ind w:left="720" w:firstLine="0"/>
        <w:jc w:val="center"/>
        <w:rPr>
          <w:b/>
          <w:sz w:val="24"/>
          <w:szCs w:val="24"/>
          <w:lang w:val="en-US"/>
        </w:rPr>
      </w:pPr>
      <w:r>
        <w:rPr>
          <w:b/>
          <w:sz w:val="24"/>
          <w:szCs w:val="24"/>
          <w:lang w:val="en-US"/>
        </w:rPr>
        <w:t>Tabel 3. Uji linearitas</w:t>
      </w:r>
    </w:p>
    <w:p w:rsidR="0084205F" w:rsidRDefault="00925A09">
      <w:pPr>
        <w:pStyle w:val="Body"/>
        <w:spacing w:line="360" w:lineRule="auto"/>
        <w:ind w:left="720" w:firstLine="0"/>
        <w:rPr>
          <w:sz w:val="24"/>
          <w:szCs w:val="24"/>
          <w:lang w:val="en-US"/>
        </w:rPr>
      </w:pPr>
      <w:r>
        <w:rPr>
          <w:noProof/>
          <w:sz w:val="24"/>
          <w:szCs w:val="24"/>
          <w:lang w:eastAsia="id-ID"/>
        </w:rPr>
        <w:drawing>
          <wp:inline distT="0" distB="0" distL="0" distR="0">
            <wp:extent cx="4962525" cy="2676368"/>
            <wp:effectExtent l="0" t="0" r="0" b="0"/>
            <wp:docPr id="1027" name="Picture 1" descr="C:\Users\BanyuLangit\AppData\Local\JASP\temp\clipboard\resources\0\_3_t60825802.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5" cstate="print"/>
                    <a:srcRect/>
                    <a:stretch/>
                  </pic:blipFill>
                  <pic:spPr>
                    <a:xfrm>
                      <a:off x="0" y="0"/>
                      <a:ext cx="4962525" cy="2676368"/>
                    </a:xfrm>
                    <a:prstGeom prst="rect">
                      <a:avLst/>
                    </a:prstGeom>
                    <a:ln>
                      <a:noFill/>
                    </a:ln>
                  </pic:spPr>
                </pic:pic>
              </a:graphicData>
            </a:graphic>
          </wp:inline>
        </w:drawing>
      </w:r>
    </w:p>
    <w:p w:rsidR="0084205F" w:rsidRDefault="00925A09">
      <w:pPr>
        <w:pStyle w:val="Body"/>
      </w:pPr>
      <w:r>
        <w:t xml:space="preserve">. </w:t>
      </w:r>
    </w:p>
    <w:p w:rsidR="0084205F" w:rsidRDefault="00925A09">
      <w:pPr>
        <w:pStyle w:val="Body"/>
      </w:pPr>
      <w:r>
        <w:rPr>
          <w:sz w:val="24"/>
          <w:szCs w:val="24"/>
        </w:rPr>
        <w:t xml:space="preserve">Berdasarkan data tabel 3 diatas dapat disimpulkan bahwa data terdistribusi dengan linier karena Q-Q plotnya mendekati garis herisontal dari bawah keatas serta membentuk seperti elips, hal itu dapat disimpulkan bahwa data </w:t>
      </w:r>
      <w:r>
        <w:rPr>
          <w:sz w:val="24"/>
          <w:szCs w:val="24"/>
        </w:rPr>
        <w:t>kecerdasan emosi linear dengan kemampuan bersosialisasi</w:t>
      </w:r>
      <w:r>
        <w:t>.</w:t>
      </w:r>
    </w:p>
    <w:p w:rsidR="0084205F" w:rsidRDefault="0084205F">
      <w:pPr>
        <w:pStyle w:val="Body"/>
      </w:pPr>
    </w:p>
    <w:p w:rsidR="0084205F" w:rsidRDefault="00925A09">
      <w:pPr>
        <w:pStyle w:val="Body"/>
        <w:numPr>
          <w:ilvl w:val="0"/>
          <w:numId w:val="5"/>
        </w:numPr>
        <w:ind w:left="426"/>
        <w:rPr>
          <w:b/>
          <w:sz w:val="24"/>
          <w:szCs w:val="24"/>
          <w:lang w:val="en-US"/>
        </w:rPr>
      </w:pPr>
      <w:r>
        <w:rPr>
          <w:b/>
          <w:sz w:val="24"/>
          <w:szCs w:val="24"/>
          <w:lang w:val="en-US"/>
        </w:rPr>
        <w:t>Uji Korelasional</w:t>
      </w:r>
    </w:p>
    <w:p w:rsidR="0084205F" w:rsidRDefault="00925A09">
      <w:pPr>
        <w:pStyle w:val="Body"/>
        <w:jc w:val="left"/>
        <w:rPr>
          <w:sz w:val="22"/>
          <w:szCs w:val="22"/>
          <w:lang w:val="en-US"/>
        </w:rPr>
      </w:pPr>
      <w:r>
        <w:rPr>
          <w:sz w:val="24"/>
          <w:szCs w:val="24"/>
          <w:lang w:val="en-US"/>
        </w:rPr>
        <w:t>Uji hipotesis dilakukan untuk mengetahui hubungan kedua variabel tersebut, uji hipotesis pada penelitian ini dilakukan dengan teknik non parametrik menggunakan uji korelasi spearman</w:t>
      </w:r>
      <w:r>
        <w:rPr>
          <w:sz w:val="24"/>
          <w:szCs w:val="24"/>
          <w:lang w:val="en-US"/>
        </w:rPr>
        <w:t>’s rho. Hipotesis diterima apabila p &lt; 0.05</w:t>
      </w:r>
      <w:r>
        <w:rPr>
          <w:sz w:val="22"/>
          <w:szCs w:val="22"/>
          <w:lang w:val="en-US"/>
        </w:rPr>
        <w:t>.</w:t>
      </w:r>
    </w:p>
    <w:p w:rsidR="0084205F" w:rsidRDefault="0084205F">
      <w:pPr>
        <w:pStyle w:val="Body"/>
        <w:jc w:val="left"/>
        <w:rPr>
          <w:sz w:val="22"/>
          <w:szCs w:val="22"/>
          <w:lang w:val="en-US"/>
        </w:rPr>
      </w:pPr>
    </w:p>
    <w:p w:rsidR="0084205F" w:rsidRDefault="00925A09">
      <w:pPr>
        <w:pStyle w:val="Body"/>
        <w:ind w:left="720" w:firstLine="0"/>
        <w:jc w:val="center"/>
        <w:rPr>
          <w:b/>
          <w:sz w:val="22"/>
          <w:szCs w:val="22"/>
          <w:lang w:val="en-US"/>
        </w:rPr>
      </w:pPr>
      <w:r>
        <w:rPr>
          <w:b/>
          <w:sz w:val="22"/>
          <w:szCs w:val="22"/>
          <w:lang w:val="en-US"/>
        </w:rPr>
        <w:t>Tabel 4. Uji Korelasional</w:t>
      </w:r>
    </w:p>
    <w:tbl>
      <w:tblPr>
        <w:tblW w:w="0" w:type="auto"/>
        <w:tblInd w:w="258" w:type="dxa"/>
        <w:tblCellMar>
          <w:top w:w="15" w:type="dxa"/>
          <w:left w:w="15" w:type="dxa"/>
          <w:bottom w:w="15" w:type="dxa"/>
          <w:right w:w="15" w:type="dxa"/>
        </w:tblCellMar>
        <w:tblLook w:val="04A0" w:firstRow="1" w:lastRow="0" w:firstColumn="1" w:lastColumn="0" w:noHBand="0" w:noVBand="1"/>
      </w:tblPr>
      <w:tblGrid>
        <w:gridCol w:w="2430"/>
        <w:gridCol w:w="36"/>
        <w:gridCol w:w="110"/>
        <w:gridCol w:w="36"/>
        <w:gridCol w:w="1763"/>
        <w:gridCol w:w="1763"/>
        <w:gridCol w:w="90"/>
        <w:gridCol w:w="285"/>
        <w:gridCol w:w="285"/>
        <w:gridCol w:w="1652"/>
        <w:gridCol w:w="646"/>
        <w:gridCol w:w="36"/>
      </w:tblGrid>
      <w:tr w:rsidR="0084205F">
        <w:trPr>
          <w:gridAfter w:val="5"/>
          <w:tblHeader/>
        </w:trPr>
        <w:tc>
          <w:tcPr>
            <w:tcW w:w="0" w:type="auto"/>
            <w:gridSpan w:val="7"/>
            <w:tcBorders>
              <w:top w:val="nil"/>
              <w:left w:val="nil"/>
              <w:bottom w:val="single" w:sz="6" w:space="0" w:color="000000"/>
              <w:right w:val="nil"/>
            </w:tcBorders>
            <w:vAlign w:val="center"/>
            <w:hideMark/>
          </w:tcPr>
          <w:p w:rsidR="0084205F" w:rsidRDefault="00925A09">
            <w:pPr>
              <w:rPr>
                <w:b/>
                <w:bCs/>
              </w:rPr>
            </w:pPr>
            <w:r>
              <w:rPr>
                <w:b/>
                <w:bCs/>
              </w:rPr>
              <w:t xml:space="preserve">Spearman's Correlations </w:t>
            </w:r>
          </w:p>
        </w:tc>
      </w:tr>
      <w:tr w:rsidR="0084205F">
        <w:trPr>
          <w:gridAfter w:val="1"/>
          <w:tblHeader/>
        </w:trPr>
        <w:tc>
          <w:tcPr>
            <w:tcW w:w="0" w:type="auto"/>
            <w:tcBorders>
              <w:top w:val="nil"/>
              <w:left w:val="nil"/>
              <w:bottom w:val="single" w:sz="6" w:space="0" w:color="000000"/>
              <w:right w:val="nil"/>
            </w:tcBorders>
            <w:vAlign w:val="center"/>
            <w:hideMark/>
          </w:tcPr>
          <w:p w:rsidR="0084205F" w:rsidRDefault="00925A09">
            <w:pPr>
              <w:jc w:val="center"/>
              <w:rPr>
                <w:b/>
                <w:bCs/>
              </w:rPr>
            </w:pPr>
            <w:r>
              <w:rPr>
                <w:b/>
                <w:bCs/>
              </w:rPr>
              <w:lastRenderedPageBreak/>
              <w:t xml:space="preserve">  </w:t>
            </w:r>
          </w:p>
        </w:tc>
        <w:tc>
          <w:tcPr>
            <w:tcW w:w="0" w:type="auto"/>
            <w:gridSpan w:val="4"/>
            <w:tcBorders>
              <w:top w:val="nil"/>
              <w:left w:val="nil"/>
              <w:bottom w:val="single" w:sz="6" w:space="0" w:color="000000"/>
              <w:right w:val="nil"/>
            </w:tcBorders>
            <w:vAlign w:val="center"/>
            <w:hideMark/>
          </w:tcPr>
          <w:p w:rsidR="0084205F" w:rsidRDefault="00925A09">
            <w:pPr>
              <w:jc w:val="center"/>
              <w:rPr>
                <w:b/>
                <w:bCs/>
              </w:rPr>
            </w:pPr>
            <w:r>
              <w:rPr>
                <w:b/>
                <w:bCs/>
              </w:rPr>
              <w:t xml:space="preserve">  </w:t>
            </w:r>
          </w:p>
        </w:tc>
        <w:tc>
          <w:tcPr>
            <w:tcW w:w="0" w:type="auto"/>
            <w:gridSpan w:val="3"/>
            <w:tcBorders>
              <w:top w:val="nil"/>
              <w:left w:val="nil"/>
              <w:bottom w:val="single" w:sz="6" w:space="0" w:color="000000"/>
              <w:right w:val="nil"/>
            </w:tcBorders>
            <w:vAlign w:val="center"/>
            <w:hideMark/>
          </w:tcPr>
          <w:p w:rsidR="0084205F" w:rsidRDefault="00925A09">
            <w:pPr>
              <w:jc w:val="center"/>
              <w:rPr>
                <w:b/>
                <w:bCs/>
              </w:rPr>
            </w:pPr>
            <w:r>
              <w:rPr>
                <w:b/>
                <w:bCs/>
              </w:rPr>
              <w:t xml:space="preserve">  </w:t>
            </w:r>
          </w:p>
        </w:tc>
        <w:tc>
          <w:tcPr>
            <w:tcW w:w="0" w:type="auto"/>
            <w:gridSpan w:val="2"/>
            <w:tcBorders>
              <w:top w:val="nil"/>
              <w:left w:val="nil"/>
              <w:bottom w:val="single" w:sz="6" w:space="0" w:color="000000"/>
              <w:right w:val="nil"/>
            </w:tcBorders>
            <w:vAlign w:val="center"/>
            <w:hideMark/>
          </w:tcPr>
          <w:p w:rsidR="0084205F" w:rsidRDefault="00925A09">
            <w:pPr>
              <w:jc w:val="center"/>
              <w:rPr>
                <w:b/>
                <w:bCs/>
              </w:rPr>
            </w:pPr>
            <w:r>
              <w:rPr>
                <w:b/>
                <w:bCs/>
              </w:rPr>
              <w:t xml:space="preserve">Spearman's rho </w:t>
            </w:r>
          </w:p>
        </w:tc>
        <w:tc>
          <w:tcPr>
            <w:tcW w:w="0" w:type="auto"/>
            <w:tcBorders>
              <w:top w:val="nil"/>
              <w:left w:val="nil"/>
              <w:bottom w:val="single" w:sz="6" w:space="0" w:color="000000"/>
              <w:right w:val="nil"/>
            </w:tcBorders>
            <w:vAlign w:val="center"/>
            <w:hideMark/>
          </w:tcPr>
          <w:p w:rsidR="0084205F" w:rsidRDefault="00925A09">
            <w:pPr>
              <w:jc w:val="center"/>
              <w:rPr>
                <w:b/>
                <w:bCs/>
              </w:rPr>
            </w:pPr>
            <w:r>
              <w:rPr>
                <w:b/>
                <w:bCs/>
              </w:rPr>
              <w:t xml:space="preserve">p </w:t>
            </w:r>
          </w:p>
        </w:tc>
      </w:tr>
      <w:tr w:rsidR="0084205F">
        <w:tc>
          <w:tcPr>
            <w:tcW w:w="0" w:type="auto"/>
            <w:tcBorders>
              <w:top w:val="nil"/>
              <w:left w:val="nil"/>
              <w:bottom w:val="nil"/>
              <w:right w:val="nil"/>
            </w:tcBorders>
            <w:vAlign w:val="center"/>
            <w:hideMark/>
          </w:tcPr>
          <w:p w:rsidR="0084205F" w:rsidRDefault="00925A09">
            <w:r>
              <w:t xml:space="preserve">KECERDASAN EMOSI </w:t>
            </w:r>
          </w:p>
        </w:tc>
        <w:tc>
          <w:tcPr>
            <w:tcW w:w="0" w:type="auto"/>
            <w:tcBorders>
              <w:top w:val="nil"/>
              <w:left w:val="nil"/>
              <w:bottom w:val="nil"/>
              <w:right w:val="nil"/>
            </w:tcBorders>
            <w:vAlign w:val="center"/>
            <w:hideMark/>
          </w:tcPr>
          <w:p w:rsidR="0084205F" w:rsidRDefault="0084205F"/>
        </w:tc>
        <w:tc>
          <w:tcPr>
            <w:tcW w:w="0" w:type="auto"/>
            <w:tcBorders>
              <w:top w:val="nil"/>
              <w:left w:val="nil"/>
              <w:bottom w:val="nil"/>
              <w:right w:val="nil"/>
            </w:tcBorders>
            <w:vAlign w:val="center"/>
            <w:hideMark/>
          </w:tcPr>
          <w:p w:rsidR="0084205F" w:rsidRDefault="00925A09">
            <w:pPr>
              <w:jc w:val="right"/>
            </w:pPr>
            <w:r>
              <w:t xml:space="preserve">- </w:t>
            </w:r>
          </w:p>
        </w:tc>
        <w:tc>
          <w:tcPr>
            <w:tcW w:w="0" w:type="auto"/>
            <w:tcBorders>
              <w:top w:val="nil"/>
              <w:left w:val="nil"/>
              <w:bottom w:val="nil"/>
              <w:right w:val="nil"/>
            </w:tcBorders>
            <w:vAlign w:val="center"/>
            <w:hideMark/>
          </w:tcPr>
          <w:p w:rsidR="0084205F" w:rsidRDefault="0084205F">
            <w:pPr>
              <w:jc w:val="right"/>
            </w:pPr>
          </w:p>
        </w:tc>
        <w:tc>
          <w:tcPr>
            <w:tcW w:w="0" w:type="auto"/>
            <w:gridSpan w:val="2"/>
            <w:tcBorders>
              <w:top w:val="nil"/>
              <w:left w:val="nil"/>
              <w:bottom w:val="nil"/>
              <w:right w:val="nil"/>
            </w:tcBorders>
            <w:vAlign w:val="center"/>
            <w:hideMark/>
          </w:tcPr>
          <w:p w:rsidR="0084205F" w:rsidRDefault="00925A09">
            <w:r>
              <w:t xml:space="preserve">KEMAMPUAN BERSOSIALISASI </w:t>
            </w:r>
          </w:p>
        </w:tc>
        <w:tc>
          <w:tcPr>
            <w:tcW w:w="0" w:type="auto"/>
            <w:tcBorders>
              <w:top w:val="nil"/>
              <w:left w:val="nil"/>
              <w:bottom w:val="nil"/>
              <w:right w:val="nil"/>
            </w:tcBorders>
            <w:vAlign w:val="center"/>
            <w:hideMark/>
          </w:tcPr>
          <w:p w:rsidR="0084205F" w:rsidRDefault="0084205F"/>
        </w:tc>
        <w:tc>
          <w:tcPr>
            <w:tcW w:w="0" w:type="auto"/>
            <w:gridSpan w:val="2"/>
            <w:tcBorders>
              <w:top w:val="nil"/>
              <w:left w:val="nil"/>
              <w:bottom w:val="nil"/>
              <w:right w:val="nil"/>
            </w:tcBorders>
            <w:vAlign w:val="center"/>
            <w:hideMark/>
          </w:tcPr>
          <w:p w:rsidR="0084205F" w:rsidRDefault="00925A09">
            <w:pPr>
              <w:jc w:val="right"/>
            </w:pPr>
            <w:r>
              <w:t xml:space="preserve">0.375 </w:t>
            </w:r>
          </w:p>
        </w:tc>
        <w:tc>
          <w:tcPr>
            <w:tcW w:w="0" w:type="auto"/>
            <w:tcBorders>
              <w:top w:val="nil"/>
              <w:left w:val="nil"/>
              <w:bottom w:val="nil"/>
              <w:right w:val="nil"/>
            </w:tcBorders>
            <w:vAlign w:val="center"/>
            <w:hideMark/>
          </w:tcPr>
          <w:p w:rsidR="0084205F" w:rsidRDefault="00925A09">
            <w:r>
              <w:t xml:space="preserve">*** </w:t>
            </w:r>
          </w:p>
        </w:tc>
        <w:tc>
          <w:tcPr>
            <w:tcW w:w="0" w:type="auto"/>
            <w:tcBorders>
              <w:top w:val="nil"/>
              <w:left w:val="nil"/>
              <w:bottom w:val="nil"/>
              <w:right w:val="nil"/>
            </w:tcBorders>
            <w:vAlign w:val="center"/>
            <w:hideMark/>
          </w:tcPr>
          <w:p w:rsidR="0084205F" w:rsidRDefault="00925A09">
            <w:pPr>
              <w:jc w:val="right"/>
            </w:pPr>
            <w:r>
              <w:t xml:space="preserve">&lt; .001 </w:t>
            </w:r>
          </w:p>
        </w:tc>
        <w:tc>
          <w:tcPr>
            <w:tcW w:w="0" w:type="auto"/>
            <w:tcBorders>
              <w:top w:val="nil"/>
              <w:left w:val="nil"/>
              <w:bottom w:val="nil"/>
              <w:right w:val="nil"/>
            </w:tcBorders>
            <w:vAlign w:val="center"/>
            <w:hideMark/>
          </w:tcPr>
          <w:p w:rsidR="0084205F" w:rsidRDefault="0084205F">
            <w:pPr>
              <w:jc w:val="right"/>
            </w:pPr>
          </w:p>
        </w:tc>
      </w:tr>
      <w:tr w:rsidR="0084205F">
        <w:trPr>
          <w:gridAfter w:val="5"/>
        </w:trPr>
        <w:tc>
          <w:tcPr>
            <w:tcW w:w="0" w:type="auto"/>
            <w:gridSpan w:val="7"/>
            <w:tcBorders>
              <w:top w:val="nil"/>
              <w:left w:val="nil"/>
              <w:bottom w:val="single" w:sz="12" w:space="0" w:color="000000"/>
              <w:right w:val="nil"/>
            </w:tcBorders>
            <w:vAlign w:val="center"/>
            <w:hideMark/>
          </w:tcPr>
          <w:p w:rsidR="0084205F" w:rsidRDefault="0084205F"/>
        </w:tc>
      </w:tr>
      <w:tr w:rsidR="0084205F">
        <w:trPr>
          <w:gridAfter w:val="5"/>
        </w:trPr>
        <w:tc>
          <w:tcPr>
            <w:tcW w:w="0" w:type="auto"/>
            <w:gridSpan w:val="7"/>
            <w:tcBorders>
              <w:top w:val="nil"/>
              <w:left w:val="nil"/>
              <w:bottom w:val="nil"/>
              <w:right w:val="nil"/>
            </w:tcBorders>
            <w:vAlign w:val="center"/>
            <w:hideMark/>
          </w:tcPr>
          <w:p w:rsidR="0084205F" w:rsidRDefault="00925A09">
            <w:r>
              <w:t xml:space="preserve">* p &lt; .05, ** p &lt; .01, *** p &lt; .001 </w:t>
            </w:r>
          </w:p>
        </w:tc>
      </w:tr>
    </w:tbl>
    <w:p w:rsidR="0084205F" w:rsidRDefault="0084205F">
      <w:pPr>
        <w:pStyle w:val="Body"/>
        <w:ind w:left="720" w:firstLine="0"/>
        <w:rPr>
          <w:sz w:val="24"/>
          <w:szCs w:val="24"/>
          <w:lang w:val="en-US"/>
        </w:rPr>
      </w:pPr>
    </w:p>
    <w:p w:rsidR="0084205F" w:rsidRDefault="00925A09">
      <w:pPr>
        <w:pStyle w:val="Body"/>
        <w:rPr>
          <w:sz w:val="24"/>
          <w:szCs w:val="24"/>
          <w:lang w:val="en-US"/>
        </w:rPr>
      </w:pPr>
      <w:r>
        <w:rPr>
          <w:sz w:val="24"/>
          <w:szCs w:val="24"/>
          <w:lang w:val="en-US"/>
        </w:rPr>
        <w:t>Hasil analisis berdasarkan tabe</w:t>
      </w:r>
      <w:r>
        <w:rPr>
          <w:sz w:val="24"/>
          <w:szCs w:val="24"/>
        </w:rPr>
        <w:t>l 4</w:t>
      </w:r>
      <w:r>
        <w:rPr>
          <w:sz w:val="24"/>
          <w:szCs w:val="24"/>
          <w:lang w:val="en-US"/>
        </w:rPr>
        <w:t xml:space="preserve"> diketahui bahwa nilai koeifisien korelasi rxy = 0.375 dengan nilai signifikansinya 0.001 (P&lt; 0.05). Hasil tersebut menunjukkan bahwa hipotesis yang diajukan diterima, Hasil penelitian ini membuktikan bahwa terrdapathubung</w:t>
      </w:r>
      <w:r>
        <w:rPr>
          <w:sz w:val="24"/>
          <w:szCs w:val="24"/>
          <w:lang w:val="en-US"/>
        </w:rPr>
        <w:t>an yang signifikan antara kecerdasan emosional dengan kemampuan bersosialisasi dan arah hubungan yang ditunjukkan yaitu positif.</w:t>
      </w:r>
    </w:p>
    <w:p w:rsidR="0084205F" w:rsidRDefault="0084205F">
      <w:pPr>
        <w:pStyle w:val="Body"/>
        <w:rPr>
          <w:sz w:val="24"/>
          <w:szCs w:val="24"/>
          <w:lang w:val="en-US"/>
        </w:rPr>
      </w:pPr>
    </w:p>
    <w:p w:rsidR="0084205F" w:rsidRDefault="00925A09">
      <w:pPr>
        <w:pStyle w:val="Body"/>
        <w:numPr>
          <w:ilvl w:val="0"/>
          <w:numId w:val="5"/>
        </w:numPr>
        <w:ind w:left="426"/>
        <w:rPr>
          <w:b/>
          <w:sz w:val="24"/>
          <w:szCs w:val="24"/>
          <w:lang w:val="en-US"/>
        </w:rPr>
      </w:pPr>
      <w:r>
        <w:rPr>
          <w:b/>
          <w:sz w:val="24"/>
          <w:szCs w:val="24"/>
          <w:lang w:val="en-US"/>
        </w:rPr>
        <w:t>Uji R-Square</w:t>
      </w:r>
    </w:p>
    <w:p w:rsidR="0084205F" w:rsidRDefault="0084205F">
      <w:pPr>
        <w:pStyle w:val="Body"/>
        <w:ind w:left="720" w:firstLine="0"/>
        <w:rPr>
          <w:sz w:val="24"/>
          <w:szCs w:val="24"/>
          <w:lang w:val="en-US"/>
        </w:rPr>
      </w:pPr>
    </w:p>
    <w:p w:rsidR="0084205F" w:rsidRDefault="00925A09">
      <w:pPr>
        <w:pStyle w:val="Body"/>
        <w:ind w:left="720" w:firstLine="0"/>
        <w:jc w:val="center"/>
        <w:rPr>
          <w:b/>
          <w:sz w:val="22"/>
          <w:szCs w:val="22"/>
          <w:lang w:val="en-US"/>
        </w:rPr>
      </w:pPr>
      <w:r>
        <w:rPr>
          <w:b/>
          <w:sz w:val="22"/>
          <w:szCs w:val="22"/>
          <w:lang w:val="en-US"/>
        </w:rPr>
        <w:t>Tabel 5. Uji R-Square</w:t>
      </w:r>
    </w:p>
    <w:tbl>
      <w:tblPr>
        <w:tblW w:w="6222" w:type="dxa"/>
        <w:tblInd w:w="1873" w:type="dxa"/>
        <w:tblCellMar>
          <w:top w:w="15" w:type="dxa"/>
          <w:left w:w="15" w:type="dxa"/>
          <w:bottom w:w="15" w:type="dxa"/>
          <w:right w:w="15" w:type="dxa"/>
        </w:tblCellMar>
        <w:tblLook w:val="04A0" w:firstRow="1" w:lastRow="0" w:firstColumn="1" w:lastColumn="0" w:noHBand="0" w:noVBand="1"/>
      </w:tblPr>
      <w:tblGrid>
        <w:gridCol w:w="658"/>
        <w:gridCol w:w="86"/>
        <w:gridCol w:w="1284"/>
        <w:gridCol w:w="81"/>
        <w:gridCol w:w="1284"/>
        <w:gridCol w:w="81"/>
        <w:gridCol w:w="1301"/>
        <w:gridCol w:w="82"/>
        <w:gridCol w:w="1284"/>
        <w:gridCol w:w="81"/>
      </w:tblGrid>
      <w:tr w:rsidR="0084205F">
        <w:trPr>
          <w:trHeight w:val="352"/>
          <w:tblHeader/>
        </w:trPr>
        <w:tc>
          <w:tcPr>
            <w:tcW w:w="0" w:type="auto"/>
            <w:gridSpan w:val="10"/>
            <w:tcBorders>
              <w:top w:val="nil"/>
              <w:left w:val="nil"/>
              <w:bottom w:val="single" w:sz="6" w:space="0" w:color="000000"/>
              <w:right w:val="nil"/>
            </w:tcBorders>
            <w:vAlign w:val="center"/>
            <w:hideMark/>
          </w:tcPr>
          <w:p w:rsidR="0084205F" w:rsidRDefault="00925A09">
            <w:pPr>
              <w:rPr>
                <w:b/>
                <w:bCs/>
              </w:rPr>
            </w:pPr>
            <w:r>
              <w:rPr>
                <w:b/>
                <w:bCs/>
              </w:rPr>
              <w:t xml:space="preserve">Model Summary - KEMAMPUAN BERSOSIALISASI </w:t>
            </w:r>
          </w:p>
        </w:tc>
      </w:tr>
      <w:tr w:rsidR="0084205F">
        <w:trPr>
          <w:trHeight w:val="372"/>
          <w:tblHeader/>
        </w:trPr>
        <w:tc>
          <w:tcPr>
            <w:tcW w:w="0" w:type="auto"/>
            <w:gridSpan w:val="2"/>
            <w:tcBorders>
              <w:top w:val="nil"/>
              <w:left w:val="nil"/>
              <w:bottom w:val="single" w:sz="6" w:space="0" w:color="000000"/>
              <w:right w:val="nil"/>
            </w:tcBorders>
            <w:vAlign w:val="center"/>
            <w:hideMark/>
          </w:tcPr>
          <w:p w:rsidR="0084205F" w:rsidRDefault="00925A09">
            <w:pPr>
              <w:jc w:val="center"/>
              <w:rPr>
                <w:b/>
                <w:bCs/>
              </w:rPr>
            </w:pPr>
            <w:r>
              <w:rPr>
                <w:b/>
                <w:bCs/>
              </w:rPr>
              <w:t xml:space="preserve">Model </w:t>
            </w:r>
          </w:p>
        </w:tc>
        <w:tc>
          <w:tcPr>
            <w:tcW w:w="0" w:type="auto"/>
            <w:gridSpan w:val="2"/>
            <w:tcBorders>
              <w:top w:val="nil"/>
              <w:left w:val="nil"/>
              <w:bottom w:val="single" w:sz="6" w:space="0" w:color="000000"/>
              <w:right w:val="nil"/>
            </w:tcBorders>
            <w:vAlign w:val="center"/>
            <w:hideMark/>
          </w:tcPr>
          <w:p w:rsidR="0084205F" w:rsidRDefault="00925A09">
            <w:pPr>
              <w:jc w:val="center"/>
              <w:rPr>
                <w:b/>
                <w:bCs/>
              </w:rPr>
            </w:pPr>
            <w:r>
              <w:rPr>
                <w:b/>
                <w:bCs/>
              </w:rPr>
              <w:t xml:space="preserve">R </w:t>
            </w:r>
          </w:p>
        </w:tc>
        <w:tc>
          <w:tcPr>
            <w:tcW w:w="0" w:type="auto"/>
            <w:gridSpan w:val="2"/>
            <w:tcBorders>
              <w:top w:val="nil"/>
              <w:left w:val="nil"/>
              <w:bottom w:val="single" w:sz="6" w:space="0" w:color="000000"/>
              <w:right w:val="nil"/>
            </w:tcBorders>
            <w:vAlign w:val="center"/>
            <w:hideMark/>
          </w:tcPr>
          <w:p w:rsidR="0084205F" w:rsidRDefault="00925A09">
            <w:pPr>
              <w:jc w:val="center"/>
              <w:rPr>
                <w:b/>
                <w:bCs/>
              </w:rPr>
            </w:pPr>
            <w:r>
              <w:rPr>
                <w:b/>
                <w:bCs/>
              </w:rPr>
              <w:t xml:space="preserve">R² </w:t>
            </w:r>
          </w:p>
        </w:tc>
        <w:tc>
          <w:tcPr>
            <w:tcW w:w="0" w:type="auto"/>
            <w:gridSpan w:val="2"/>
            <w:tcBorders>
              <w:top w:val="nil"/>
              <w:left w:val="nil"/>
              <w:bottom w:val="single" w:sz="6" w:space="0" w:color="000000"/>
              <w:right w:val="nil"/>
            </w:tcBorders>
            <w:vAlign w:val="center"/>
            <w:hideMark/>
          </w:tcPr>
          <w:p w:rsidR="0084205F" w:rsidRDefault="00925A09">
            <w:pPr>
              <w:jc w:val="center"/>
              <w:rPr>
                <w:b/>
                <w:bCs/>
              </w:rPr>
            </w:pPr>
            <w:r>
              <w:rPr>
                <w:b/>
                <w:bCs/>
              </w:rPr>
              <w:t xml:space="preserve">Adjusted R² </w:t>
            </w:r>
          </w:p>
        </w:tc>
        <w:tc>
          <w:tcPr>
            <w:tcW w:w="0" w:type="auto"/>
            <w:gridSpan w:val="2"/>
            <w:tcBorders>
              <w:top w:val="nil"/>
              <w:left w:val="nil"/>
              <w:bottom w:val="single" w:sz="6" w:space="0" w:color="000000"/>
              <w:right w:val="nil"/>
            </w:tcBorders>
            <w:vAlign w:val="center"/>
            <w:hideMark/>
          </w:tcPr>
          <w:p w:rsidR="0084205F" w:rsidRDefault="00925A09">
            <w:pPr>
              <w:jc w:val="center"/>
              <w:rPr>
                <w:b/>
                <w:bCs/>
              </w:rPr>
            </w:pPr>
            <w:r>
              <w:rPr>
                <w:b/>
                <w:bCs/>
              </w:rPr>
              <w:t xml:space="preserve">RMSE </w:t>
            </w:r>
          </w:p>
        </w:tc>
      </w:tr>
      <w:tr w:rsidR="0084205F">
        <w:trPr>
          <w:trHeight w:val="352"/>
        </w:trPr>
        <w:tc>
          <w:tcPr>
            <w:tcW w:w="0" w:type="auto"/>
            <w:tcBorders>
              <w:top w:val="nil"/>
              <w:left w:val="nil"/>
              <w:bottom w:val="nil"/>
              <w:right w:val="nil"/>
            </w:tcBorders>
            <w:vAlign w:val="center"/>
            <w:hideMark/>
          </w:tcPr>
          <w:p w:rsidR="0084205F" w:rsidRDefault="00925A09">
            <w:r>
              <w:t xml:space="preserve">H₀ </w:t>
            </w:r>
          </w:p>
        </w:tc>
        <w:tc>
          <w:tcPr>
            <w:tcW w:w="0" w:type="auto"/>
            <w:tcBorders>
              <w:top w:val="nil"/>
              <w:left w:val="nil"/>
              <w:bottom w:val="nil"/>
              <w:right w:val="nil"/>
            </w:tcBorders>
            <w:vAlign w:val="center"/>
            <w:hideMark/>
          </w:tcPr>
          <w:p w:rsidR="0084205F" w:rsidRDefault="0084205F"/>
        </w:tc>
        <w:tc>
          <w:tcPr>
            <w:tcW w:w="0" w:type="auto"/>
            <w:tcBorders>
              <w:top w:val="nil"/>
              <w:left w:val="nil"/>
              <w:bottom w:val="nil"/>
              <w:right w:val="nil"/>
            </w:tcBorders>
            <w:vAlign w:val="center"/>
            <w:hideMark/>
          </w:tcPr>
          <w:p w:rsidR="0084205F" w:rsidRDefault="00925A09">
            <w:pPr>
              <w:jc w:val="right"/>
            </w:pPr>
            <w:r>
              <w:t xml:space="preserve">0.000 </w:t>
            </w:r>
          </w:p>
        </w:tc>
        <w:tc>
          <w:tcPr>
            <w:tcW w:w="0" w:type="auto"/>
            <w:tcBorders>
              <w:top w:val="nil"/>
              <w:left w:val="nil"/>
              <w:bottom w:val="nil"/>
              <w:right w:val="nil"/>
            </w:tcBorders>
            <w:vAlign w:val="center"/>
            <w:hideMark/>
          </w:tcPr>
          <w:p w:rsidR="0084205F" w:rsidRDefault="0084205F">
            <w:pPr>
              <w:jc w:val="right"/>
            </w:pPr>
          </w:p>
        </w:tc>
        <w:tc>
          <w:tcPr>
            <w:tcW w:w="0" w:type="auto"/>
            <w:tcBorders>
              <w:top w:val="nil"/>
              <w:left w:val="nil"/>
              <w:bottom w:val="nil"/>
              <w:right w:val="nil"/>
            </w:tcBorders>
            <w:vAlign w:val="center"/>
            <w:hideMark/>
          </w:tcPr>
          <w:p w:rsidR="0084205F" w:rsidRDefault="00925A09">
            <w:pPr>
              <w:jc w:val="right"/>
            </w:pPr>
            <w:r>
              <w:t xml:space="preserve">0.000 </w:t>
            </w:r>
          </w:p>
        </w:tc>
        <w:tc>
          <w:tcPr>
            <w:tcW w:w="0" w:type="auto"/>
            <w:tcBorders>
              <w:top w:val="nil"/>
              <w:left w:val="nil"/>
              <w:bottom w:val="nil"/>
              <w:right w:val="nil"/>
            </w:tcBorders>
            <w:vAlign w:val="center"/>
            <w:hideMark/>
          </w:tcPr>
          <w:p w:rsidR="0084205F" w:rsidRDefault="0084205F">
            <w:pPr>
              <w:jc w:val="right"/>
            </w:pPr>
          </w:p>
        </w:tc>
        <w:tc>
          <w:tcPr>
            <w:tcW w:w="0" w:type="auto"/>
            <w:tcBorders>
              <w:top w:val="nil"/>
              <w:left w:val="nil"/>
              <w:bottom w:val="nil"/>
              <w:right w:val="nil"/>
            </w:tcBorders>
            <w:vAlign w:val="center"/>
            <w:hideMark/>
          </w:tcPr>
          <w:p w:rsidR="0084205F" w:rsidRDefault="00925A09">
            <w:pPr>
              <w:jc w:val="right"/>
            </w:pPr>
            <w:r>
              <w:t xml:space="preserve">0.000 </w:t>
            </w:r>
          </w:p>
        </w:tc>
        <w:tc>
          <w:tcPr>
            <w:tcW w:w="0" w:type="auto"/>
            <w:tcBorders>
              <w:top w:val="nil"/>
              <w:left w:val="nil"/>
              <w:bottom w:val="nil"/>
              <w:right w:val="nil"/>
            </w:tcBorders>
            <w:vAlign w:val="center"/>
            <w:hideMark/>
          </w:tcPr>
          <w:p w:rsidR="0084205F" w:rsidRDefault="0084205F">
            <w:pPr>
              <w:jc w:val="right"/>
            </w:pPr>
          </w:p>
        </w:tc>
        <w:tc>
          <w:tcPr>
            <w:tcW w:w="0" w:type="auto"/>
            <w:tcBorders>
              <w:top w:val="nil"/>
              <w:left w:val="nil"/>
              <w:bottom w:val="nil"/>
              <w:right w:val="nil"/>
            </w:tcBorders>
            <w:vAlign w:val="center"/>
            <w:hideMark/>
          </w:tcPr>
          <w:p w:rsidR="0084205F" w:rsidRDefault="00925A09">
            <w:pPr>
              <w:jc w:val="right"/>
            </w:pPr>
            <w:r>
              <w:t xml:space="preserve">6.608 </w:t>
            </w:r>
          </w:p>
        </w:tc>
        <w:tc>
          <w:tcPr>
            <w:tcW w:w="0" w:type="auto"/>
            <w:tcBorders>
              <w:top w:val="nil"/>
              <w:left w:val="nil"/>
              <w:bottom w:val="nil"/>
              <w:right w:val="nil"/>
            </w:tcBorders>
            <w:vAlign w:val="center"/>
            <w:hideMark/>
          </w:tcPr>
          <w:p w:rsidR="0084205F" w:rsidRDefault="0084205F">
            <w:pPr>
              <w:jc w:val="right"/>
            </w:pPr>
          </w:p>
        </w:tc>
      </w:tr>
      <w:tr w:rsidR="0084205F">
        <w:trPr>
          <w:trHeight w:val="372"/>
        </w:trPr>
        <w:tc>
          <w:tcPr>
            <w:tcW w:w="0" w:type="auto"/>
            <w:tcBorders>
              <w:top w:val="nil"/>
              <w:left w:val="nil"/>
              <w:bottom w:val="nil"/>
              <w:right w:val="nil"/>
            </w:tcBorders>
            <w:vAlign w:val="center"/>
            <w:hideMark/>
          </w:tcPr>
          <w:p w:rsidR="0084205F" w:rsidRDefault="00925A09">
            <w:r>
              <w:t xml:space="preserve">H₁ </w:t>
            </w:r>
          </w:p>
        </w:tc>
        <w:tc>
          <w:tcPr>
            <w:tcW w:w="0" w:type="auto"/>
            <w:tcBorders>
              <w:top w:val="nil"/>
              <w:left w:val="nil"/>
              <w:bottom w:val="nil"/>
              <w:right w:val="nil"/>
            </w:tcBorders>
            <w:vAlign w:val="center"/>
            <w:hideMark/>
          </w:tcPr>
          <w:p w:rsidR="0084205F" w:rsidRDefault="0084205F"/>
        </w:tc>
        <w:tc>
          <w:tcPr>
            <w:tcW w:w="0" w:type="auto"/>
            <w:tcBorders>
              <w:top w:val="nil"/>
              <w:left w:val="nil"/>
              <w:bottom w:val="nil"/>
              <w:right w:val="nil"/>
            </w:tcBorders>
            <w:vAlign w:val="center"/>
            <w:hideMark/>
          </w:tcPr>
          <w:p w:rsidR="0084205F" w:rsidRDefault="00925A09">
            <w:pPr>
              <w:jc w:val="right"/>
            </w:pPr>
            <w:r>
              <w:t xml:space="preserve">0.450 </w:t>
            </w:r>
          </w:p>
        </w:tc>
        <w:tc>
          <w:tcPr>
            <w:tcW w:w="0" w:type="auto"/>
            <w:tcBorders>
              <w:top w:val="nil"/>
              <w:left w:val="nil"/>
              <w:bottom w:val="nil"/>
              <w:right w:val="nil"/>
            </w:tcBorders>
            <w:vAlign w:val="center"/>
            <w:hideMark/>
          </w:tcPr>
          <w:p w:rsidR="0084205F" w:rsidRDefault="0084205F">
            <w:pPr>
              <w:jc w:val="right"/>
            </w:pPr>
          </w:p>
        </w:tc>
        <w:tc>
          <w:tcPr>
            <w:tcW w:w="0" w:type="auto"/>
            <w:tcBorders>
              <w:top w:val="nil"/>
              <w:left w:val="nil"/>
              <w:bottom w:val="nil"/>
              <w:right w:val="nil"/>
            </w:tcBorders>
            <w:vAlign w:val="center"/>
            <w:hideMark/>
          </w:tcPr>
          <w:p w:rsidR="0084205F" w:rsidRDefault="00925A09">
            <w:pPr>
              <w:jc w:val="right"/>
            </w:pPr>
            <w:r>
              <w:t xml:space="preserve">0.202 </w:t>
            </w:r>
          </w:p>
        </w:tc>
        <w:tc>
          <w:tcPr>
            <w:tcW w:w="0" w:type="auto"/>
            <w:tcBorders>
              <w:top w:val="nil"/>
              <w:left w:val="nil"/>
              <w:bottom w:val="nil"/>
              <w:right w:val="nil"/>
            </w:tcBorders>
            <w:vAlign w:val="center"/>
            <w:hideMark/>
          </w:tcPr>
          <w:p w:rsidR="0084205F" w:rsidRDefault="0084205F">
            <w:pPr>
              <w:jc w:val="right"/>
            </w:pPr>
          </w:p>
        </w:tc>
        <w:tc>
          <w:tcPr>
            <w:tcW w:w="0" w:type="auto"/>
            <w:tcBorders>
              <w:top w:val="nil"/>
              <w:left w:val="nil"/>
              <w:bottom w:val="nil"/>
              <w:right w:val="nil"/>
            </w:tcBorders>
            <w:vAlign w:val="center"/>
            <w:hideMark/>
          </w:tcPr>
          <w:p w:rsidR="0084205F" w:rsidRDefault="00925A09">
            <w:pPr>
              <w:jc w:val="right"/>
            </w:pPr>
            <w:r>
              <w:t xml:space="preserve">0.199 </w:t>
            </w:r>
          </w:p>
        </w:tc>
        <w:tc>
          <w:tcPr>
            <w:tcW w:w="0" w:type="auto"/>
            <w:tcBorders>
              <w:top w:val="nil"/>
              <w:left w:val="nil"/>
              <w:bottom w:val="nil"/>
              <w:right w:val="nil"/>
            </w:tcBorders>
            <w:vAlign w:val="center"/>
            <w:hideMark/>
          </w:tcPr>
          <w:p w:rsidR="0084205F" w:rsidRDefault="0084205F">
            <w:pPr>
              <w:jc w:val="right"/>
            </w:pPr>
          </w:p>
        </w:tc>
        <w:tc>
          <w:tcPr>
            <w:tcW w:w="0" w:type="auto"/>
            <w:tcBorders>
              <w:top w:val="nil"/>
              <w:left w:val="nil"/>
              <w:bottom w:val="nil"/>
              <w:right w:val="nil"/>
            </w:tcBorders>
            <w:vAlign w:val="center"/>
            <w:hideMark/>
          </w:tcPr>
          <w:p w:rsidR="0084205F" w:rsidRDefault="00925A09">
            <w:pPr>
              <w:jc w:val="right"/>
            </w:pPr>
            <w:r>
              <w:t xml:space="preserve">5.914 </w:t>
            </w:r>
          </w:p>
        </w:tc>
        <w:tc>
          <w:tcPr>
            <w:tcW w:w="0" w:type="auto"/>
            <w:tcBorders>
              <w:top w:val="nil"/>
              <w:left w:val="nil"/>
              <w:bottom w:val="nil"/>
              <w:right w:val="nil"/>
            </w:tcBorders>
            <w:vAlign w:val="center"/>
            <w:hideMark/>
          </w:tcPr>
          <w:p w:rsidR="0084205F" w:rsidRDefault="0084205F">
            <w:pPr>
              <w:jc w:val="right"/>
            </w:pPr>
          </w:p>
        </w:tc>
      </w:tr>
      <w:tr w:rsidR="0084205F">
        <w:tc>
          <w:tcPr>
            <w:tcW w:w="0" w:type="auto"/>
            <w:gridSpan w:val="10"/>
            <w:tcBorders>
              <w:top w:val="nil"/>
              <w:left w:val="nil"/>
              <w:bottom w:val="single" w:sz="12" w:space="0" w:color="000000"/>
              <w:right w:val="nil"/>
            </w:tcBorders>
            <w:vAlign w:val="center"/>
            <w:hideMark/>
          </w:tcPr>
          <w:p w:rsidR="0084205F" w:rsidRDefault="0084205F">
            <w:pPr>
              <w:rPr>
                <w:sz w:val="20"/>
                <w:szCs w:val="20"/>
              </w:rPr>
            </w:pPr>
          </w:p>
        </w:tc>
      </w:tr>
    </w:tbl>
    <w:p w:rsidR="0084205F" w:rsidRDefault="0084205F">
      <w:pPr>
        <w:pStyle w:val="Body"/>
        <w:rPr>
          <w:sz w:val="24"/>
          <w:szCs w:val="24"/>
          <w:lang w:val="en-US"/>
        </w:rPr>
      </w:pPr>
    </w:p>
    <w:p w:rsidR="0084205F" w:rsidRDefault="00925A09">
      <w:pPr>
        <w:pStyle w:val="Body"/>
        <w:rPr>
          <w:sz w:val="24"/>
          <w:szCs w:val="24"/>
          <w:lang w:val="en-US"/>
        </w:rPr>
      </w:pPr>
      <w:r>
        <w:rPr>
          <w:sz w:val="24"/>
          <w:szCs w:val="24"/>
          <w:lang w:val="en-US"/>
        </w:rPr>
        <w:t>Berdasarkan tab</w:t>
      </w:r>
      <w:r>
        <w:rPr>
          <w:sz w:val="24"/>
          <w:szCs w:val="24"/>
        </w:rPr>
        <w:t>el 5</w:t>
      </w:r>
      <w:r>
        <w:rPr>
          <w:sz w:val="24"/>
          <w:szCs w:val="24"/>
          <w:lang w:val="en-US"/>
        </w:rPr>
        <w:t xml:space="preserve"> diatas dapat diketahui bahwa nilai R² yang berada pada output hasil analisa aplikasi JASP menunjukkan bahwa model regresi yang dibuat berpengaruh sebesar 20,2% ( Adjusted R² 0.202% ) terhadap variabel kemampuan bersosialisasi. Sisanya yaitu 79,8% dipengar</w:t>
      </w:r>
      <w:r>
        <w:rPr>
          <w:sz w:val="24"/>
          <w:szCs w:val="24"/>
          <w:lang w:val="en-US"/>
        </w:rPr>
        <w:t>uhi oleh faktor-faktor lainnya.</w:t>
      </w:r>
    </w:p>
    <w:p w:rsidR="0084205F" w:rsidRDefault="0084205F">
      <w:pPr>
        <w:pStyle w:val="Body"/>
        <w:rPr>
          <w:sz w:val="24"/>
          <w:szCs w:val="24"/>
          <w:lang w:val="en-US"/>
        </w:rPr>
      </w:pPr>
    </w:p>
    <w:p w:rsidR="0084205F" w:rsidRDefault="00925A09">
      <w:pPr>
        <w:pStyle w:val="Body"/>
        <w:numPr>
          <w:ilvl w:val="0"/>
          <w:numId w:val="5"/>
        </w:numPr>
        <w:ind w:left="426"/>
        <w:rPr>
          <w:b/>
          <w:sz w:val="24"/>
          <w:szCs w:val="24"/>
          <w:lang w:val="en-US"/>
        </w:rPr>
      </w:pPr>
      <w:r>
        <w:rPr>
          <w:b/>
          <w:sz w:val="24"/>
          <w:szCs w:val="24"/>
          <w:lang w:val="en-US"/>
        </w:rPr>
        <w:t>Presentase Skala Kategorisasi</w:t>
      </w:r>
    </w:p>
    <w:p w:rsidR="0084205F" w:rsidRDefault="0084205F">
      <w:pPr>
        <w:pStyle w:val="Body"/>
        <w:ind w:left="426" w:firstLine="0"/>
        <w:rPr>
          <w:b/>
          <w:sz w:val="24"/>
          <w:szCs w:val="24"/>
          <w:lang w:val="en-US"/>
        </w:rPr>
      </w:pPr>
    </w:p>
    <w:p w:rsidR="0084205F" w:rsidRDefault="00925A09">
      <w:pPr>
        <w:pStyle w:val="Body"/>
        <w:ind w:left="426" w:firstLine="0"/>
        <w:rPr>
          <w:b/>
          <w:sz w:val="24"/>
          <w:szCs w:val="24"/>
          <w:lang w:val="en-US"/>
        </w:rPr>
      </w:pPr>
      <w:r>
        <w:rPr>
          <w:b/>
          <w:sz w:val="24"/>
          <w:szCs w:val="24"/>
          <w:lang w:val="en-US"/>
        </w:rPr>
        <w:t>Hasil Kategorisasi Skala Kecerdasan Emosioanal</w:t>
      </w:r>
    </w:p>
    <w:p w:rsidR="0084205F" w:rsidRDefault="0084205F">
      <w:pPr>
        <w:pStyle w:val="Body"/>
        <w:ind w:left="426" w:firstLine="0"/>
        <w:rPr>
          <w:b/>
          <w:sz w:val="24"/>
          <w:szCs w:val="24"/>
          <w:lang w:val="en-US"/>
        </w:rPr>
      </w:pPr>
    </w:p>
    <w:p w:rsidR="0084205F" w:rsidRDefault="00925A09">
      <w:pPr>
        <w:pStyle w:val="Body"/>
        <w:ind w:left="720" w:firstLine="0"/>
        <w:jc w:val="center"/>
        <w:rPr>
          <w:b/>
          <w:sz w:val="22"/>
          <w:szCs w:val="22"/>
          <w:lang w:val="en-US"/>
        </w:rPr>
      </w:pPr>
      <w:r>
        <w:rPr>
          <w:b/>
          <w:sz w:val="22"/>
          <w:szCs w:val="22"/>
          <w:lang w:val="en-US"/>
        </w:rPr>
        <w:t>Tabel 6. Uji R-Square</w:t>
      </w:r>
    </w:p>
    <w:tbl>
      <w:tblPr>
        <w:tblStyle w:val="ListTable21"/>
        <w:tblpPr w:leftFromText="180" w:rightFromText="180" w:vertAnchor="text" w:horzAnchor="margin" w:tblpXSpec="center" w:tblpY="53"/>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835"/>
        <w:gridCol w:w="2835"/>
      </w:tblGrid>
      <w:tr w:rsidR="00C517DA" w:rsidRPr="002C37BC" w:rsidTr="00895395">
        <w:trPr>
          <w:cnfStyle w:val="000000100000" w:firstRow="0" w:lastRow="0" w:firstColumn="0" w:lastColumn="0" w:oddVBand="0" w:evenVBand="0" w:oddHBand="1" w:evenHBand="0" w:firstRowFirstColumn="0" w:firstRowLastColumn="0" w:lastRowFirstColumn="0" w:lastRowLastColumn="0"/>
          <w:trHeight w:val="397"/>
        </w:trPr>
        <w:tc>
          <w:tcPr>
            <w:cnfStyle w:val="000010000000" w:firstRow="0" w:lastRow="0" w:firstColumn="0" w:lastColumn="0" w:oddVBand="1" w:evenVBand="0" w:oddHBand="0" w:evenHBand="0" w:firstRowFirstColumn="0" w:firstRowLastColumn="0" w:lastRowFirstColumn="0" w:lastRowLastColumn="0"/>
            <w:tcW w:w="2835" w:type="dxa"/>
            <w:tcBorders>
              <w:top w:val="single" w:sz="4" w:space="0" w:color="auto"/>
              <w:left w:val="nil"/>
              <w:bottom w:val="nil"/>
              <w:right w:val="nil"/>
            </w:tcBorders>
            <w:shd w:val="clear" w:color="auto" w:fill="auto"/>
            <w:vAlign w:val="center"/>
          </w:tcPr>
          <w:p w:rsidR="00C517DA" w:rsidRPr="002C37BC" w:rsidRDefault="00C517DA" w:rsidP="00895395">
            <w:pPr>
              <w:jc w:val="center"/>
              <w:rPr>
                <w:rFonts w:ascii="Times New Roman" w:hAnsi="Times New Roman" w:cs="Times New Roman"/>
                <w:lang w:eastAsia="id-ID"/>
              </w:rPr>
            </w:pPr>
            <w:r w:rsidRPr="002C37BC">
              <w:rPr>
                <w:rFonts w:ascii="Times New Roman" w:hAnsi="Times New Roman" w:cs="Times New Roman"/>
                <w:lang w:eastAsia="id-ID"/>
              </w:rPr>
              <w:t>Kategorisasi</w:t>
            </w:r>
          </w:p>
        </w:tc>
        <w:tc>
          <w:tcPr>
            <w:tcW w:w="2835" w:type="dxa"/>
            <w:tcBorders>
              <w:top w:val="single" w:sz="4" w:space="0" w:color="auto"/>
              <w:left w:val="nil"/>
              <w:bottom w:val="nil"/>
              <w:right w:val="nil"/>
            </w:tcBorders>
            <w:shd w:val="clear" w:color="auto" w:fill="auto"/>
            <w:vAlign w:val="center"/>
          </w:tcPr>
          <w:p w:rsidR="00C517DA" w:rsidRPr="002C37BC" w:rsidRDefault="00C517DA" w:rsidP="0089539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eastAsia="id-ID"/>
              </w:rPr>
            </w:pPr>
            <w:r>
              <w:rPr>
                <w:rFonts w:ascii="Times New Roman" w:hAnsi="Times New Roman" w:cs="Times New Roman"/>
                <w:lang w:eastAsia="id-ID"/>
              </w:rPr>
              <w:t>Subjek</w:t>
            </w:r>
          </w:p>
        </w:tc>
        <w:tc>
          <w:tcPr>
            <w:cnfStyle w:val="000010000000" w:firstRow="0" w:lastRow="0" w:firstColumn="0" w:lastColumn="0" w:oddVBand="1" w:evenVBand="0" w:oddHBand="0" w:evenHBand="0" w:firstRowFirstColumn="0" w:firstRowLastColumn="0" w:lastRowFirstColumn="0" w:lastRowLastColumn="0"/>
            <w:tcW w:w="2835" w:type="dxa"/>
            <w:tcBorders>
              <w:top w:val="single" w:sz="4" w:space="0" w:color="auto"/>
              <w:left w:val="nil"/>
              <w:bottom w:val="nil"/>
              <w:right w:val="nil"/>
            </w:tcBorders>
            <w:shd w:val="clear" w:color="auto" w:fill="auto"/>
            <w:vAlign w:val="center"/>
          </w:tcPr>
          <w:p w:rsidR="00C517DA" w:rsidRPr="002C37BC" w:rsidRDefault="00C517DA" w:rsidP="00895395">
            <w:pPr>
              <w:jc w:val="center"/>
              <w:rPr>
                <w:rFonts w:ascii="Times New Roman" w:hAnsi="Times New Roman" w:cs="Times New Roman"/>
                <w:lang w:eastAsia="id-ID"/>
              </w:rPr>
            </w:pPr>
            <w:r>
              <w:rPr>
                <w:rFonts w:ascii="Times New Roman" w:hAnsi="Times New Roman" w:cs="Times New Roman"/>
                <w:lang w:eastAsia="id-ID"/>
              </w:rPr>
              <w:t>Presentase</w:t>
            </w:r>
          </w:p>
        </w:tc>
      </w:tr>
      <w:tr w:rsidR="00C517DA" w:rsidTr="00895395">
        <w:trPr>
          <w:trHeight w:val="397"/>
        </w:trPr>
        <w:tc>
          <w:tcPr>
            <w:cnfStyle w:val="000010000000" w:firstRow="0" w:lastRow="0" w:firstColumn="0" w:lastColumn="0" w:oddVBand="1" w:evenVBand="0" w:oddHBand="0" w:evenHBand="0" w:firstRowFirstColumn="0" w:firstRowLastColumn="0" w:lastRowFirstColumn="0" w:lastRowLastColumn="0"/>
            <w:tcW w:w="2835" w:type="dxa"/>
            <w:tcBorders>
              <w:top w:val="single" w:sz="4" w:space="0" w:color="auto"/>
              <w:left w:val="nil"/>
              <w:bottom w:val="nil"/>
              <w:right w:val="nil"/>
            </w:tcBorders>
            <w:shd w:val="clear" w:color="auto" w:fill="auto"/>
            <w:vAlign w:val="center"/>
          </w:tcPr>
          <w:p w:rsidR="00C517DA" w:rsidRPr="002C37BC" w:rsidRDefault="00C517DA" w:rsidP="00895395">
            <w:pPr>
              <w:jc w:val="center"/>
              <w:rPr>
                <w:lang w:eastAsia="id-ID"/>
              </w:rPr>
            </w:pPr>
            <w:r w:rsidRPr="002C37BC">
              <w:rPr>
                <w:rFonts w:ascii="Times New Roman" w:hAnsi="Times New Roman" w:cs="Times New Roman"/>
                <w:lang w:eastAsia="id-ID"/>
              </w:rPr>
              <w:t>Rendah</w:t>
            </w:r>
          </w:p>
        </w:tc>
        <w:tc>
          <w:tcPr>
            <w:tcW w:w="2835" w:type="dxa"/>
            <w:tcBorders>
              <w:top w:val="single" w:sz="4" w:space="0" w:color="auto"/>
              <w:left w:val="nil"/>
              <w:bottom w:val="nil"/>
              <w:right w:val="nil"/>
            </w:tcBorders>
            <w:shd w:val="clear" w:color="auto" w:fill="auto"/>
            <w:vAlign w:val="center"/>
          </w:tcPr>
          <w:p w:rsidR="00C517DA" w:rsidRDefault="00C517DA" w:rsidP="00895395">
            <w:pPr>
              <w:jc w:val="center"/>
              <w:cnfStyle w:val="000000000000" w:firstRow="0" w:lastRow="0" w:firstColumn="0" w:lastColumn="0" w:oddVBand="0" w:evenVBand="0" w:oddHBand="0" w:evenHBand="0" w:firstRowFirstColumn="0" w:firstRowLastColumn="0" w:lastRowFirstColumn="0" w:lastRowLastColumn="0"/>
              <w:rPr>
                <w:lang w:eastAsia="id-ID"/>
              </w:rPr>
            </w:pPr>
            <w:r>
              <w:rPr>
                <w:rFonts w:ascii="Times New Roman" w:hAnsi="Times New Roman" w:cs="Times New Roman"/>
                <w:lang w:eastAsia="id-ID"/>
              </w:rPr>
              <w:t>33</w:t>
            </w:r>
          </w:p>
        </w:tc>
        <w:tc>
          <w:tcPr>
            <w:cnfStyle w:val="000010000000" w:firstRow="0" w:lastRow="0" w:firstColumn="0" w:lastColumn="0" w:oddVBand="1" w:evenVBand="0" w:oddHBand="0" w:evenHBand="0" w:firstRowFirstColumn="0" w:firstRowLastColumn="0" w:lastRowFirstColumn="0" w:lastRowLastColumn="0"/>
            <w:tcW w:w="2835" w:type="dxa"/>
            <w:tcBorders>
              <w:top w:val="single" w:sz="4" w:space="0" w:color="auto"/>
              <w:left w:val="nil"/>
              <w:bottom w:val="nil"/>
              <w:right w:val="nil"/>
            </w:tcBorders>
            <w:shd w:val="clear" w:color="auto" w:fill="auto"/>
            <w:vAlign w:val="center"/>
          </w:tcPr>
          <w:p w:rsidR="00C517DA" w:rsidRDefault="00C517DA" w:rsidP="00895395">
            <w:pPr>
              <w:jc w:val="center"/>
              <w:rPr>
                <w:lang w:eastAsia="id-ID"/>
              </w:rPr>
            </w:pPr>
            <w:r>
              <w:rPr>
                <w:rFonts w:ascii="Times New Roman" w:hAnsi="Times New Roman" w:cs="Times New Roman"/>
                <w:lang w:eastAsia="id-ID"/>
              </w:rPr>
              <w:t>14</w:t>
            </w:r>
            <w:r w:rsidRPr="002C37BC">
              <w:rPr>
                <w:rFonts w:ascii="Times New Roman" w:hAnsi="Times New Roman" w:cs="Times New Roman"/>
                <w:lang w:eastAsia="id-ID"/>
              </w:rPr>
              <w:t>%</w:t>
            </w:r>
          </w:p>
        </w:tc>
      </w:tr>
      <w:tr w:rsidR="00C517DA" w:rsidRPr="002C37BC" w:rsidTr="00895395">
        <w:trPr>
          <w:cnfStyle w:val="000000100000" w:firstRow="0" w:lastRow="0" w:firstColumn="0" w:lastColumn="0" w:oddVBand="0" w:evenVBand="0" w:oddHBand="1" w:evenHBand="0" w:firstRowFirstColumn="0" w:firstRowLastColumn="0" w:lastRowFirstColumn="0" w:lastRowLastColumn="0"/>
          <w:trHeight w:val="397"/>
        </w:trPr>
        <w:tc>
          <w:tcPr>
            <w:cnfStyle w:val="000010000000" w:firstRow="0" w:lastRow="0" w:firstColumn="0" w:lastColumn="0" w:oddVBand="1" w:evenVBand="0" w:oddHBand="0" w:evenHBand="0" w:firstRowFirstColumn="0" w:firstRowLastColumn="0" w:lastRowFirstColumn="0" w:lastRowLastColumn="0"/>
            <w:tcW w:w="2835" w:type="dxa"/>
            <w:tcBorders>
              <w:top w:val="nil"/>
              <w:left w:val="nil"/>
              <w:bottom w:val="nil"/>
              <w:right w:val="nil"/>
            </w:tcBorders>
            <w:shd w:val="clear" w:color="auto" w:fill="auto"/>
            <w:vAlign w:val="center"/>
          </w:tcPr>
          <w:p w:rsidR="00C517DA" w:rsidRPr="002C37BC" w:rsidRDefault="00C517DA" w:rsidP="00895395">
            <w:pPr>
              <w:jc w:val="center"/>
              <w:rPr>
                <w:rFonts w:ascii="Times New Roman" w:hAnsi="Times New Roman" w:cs="Times New Roman"/>
                <w:lang w:eastAsia="id-ID"/>
              </w:rPr>
            </w:pPr>
            <w:r w:rsidRPr="002C37BC">
              <w:rPr>
                <w:rFonts w:ascii="Times New Roman" w:hAnsi="Times New Roman" w:cs="Times New Roman"/>
                <w:lang w:eastAsia="id-ID"/>
              </w:rPr>
              <w:t>Sedang</w:t>
            </w:r>
          </w:p>
        </w:tc>
        <w:tc>
          <w:tcPr>
            <w:tcW w:w="2835" w:type="dxa"/>
            <w:tcBorders>
              <w:top w:val="nil"/>
              <w:left w:val="nil"/>
              <w:bottom w:val="nil"/>
              <w:right w:val="nil"/>
            </w:tcBorders>
            <w:shd w:val="clear" w:color="auto" w:fill="auto"/>
            <w:vAlign w:val="center"/>
          </w:tcPr>
          <w:p w:rsidR="00C517DA" w:rsidRPr="002C37BC" w:rsidRDefault="00C517DA" w:rsidP="0089539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eastAsia="id-ID"/>
              </w:rPr>
            </w:pPr>
            <w:r>
              <w:rPr>
                <w:rFonts w:ascii="Times New Roman" w:hAnsi="Times New Roman" w:cs="Times New Roman"/>
                <w:lang w:eastAsia="id-ID"/>
              </w:rPr>
              <w:t>184</w:t>
            </w:r>
          </w:p>
        </w:tc>
        <w:tc>
          <w:tcPr>
            <w:cnfStyle w:val="000010000000" w:firstRow="0" w:lastRow="0" w:firstColumn="0" w:lastColumn="0" w:oddVBand="1" w:evenVBand="0" w:oddHBand="0" w:evenHBand="0" w:firstRowFirstColumn="0" w:firstRowLastColumn="0" w:lastRowFirstColumn="0" w:lastRowLastColumn="0"/>
            <w:tcW w:w="2835" w:type="dxa"/>
            <w:tcBorders>
              <w:top w:val="nil"/>
              <w:left w:val="nil"/>
              <w:bottom w:val="nil"/>
              <w:right w:val="nil"/>
            </w:tcBorders>
            <w:shd w:val="clear" w:color="auto" w:fill="auto"/>
            <w:vAlign w:val="center"/>
          </w:tcPr>
          <w:p w:rsidR="00C517DA" w:rsidRPr="002C37BC" w:rsidRDefault="00C517DA" w:rsidP="00895395">
            <w:pPr>
              <w:jc w:val="center"/>
              <w:rPr>
                <w:rFonts w:ascii="Times New Roman" w:hAnsi="Times New Roman" w:cs="Times New Roman"/>
                <w:lang w:eastAsia="id-ID"/>
              </w:rPr>
            </w:pPr>
            <w:r>
              <w:rPr>
                <w:rFonts w:ascii="Times New Roman" w:hAnsi="Times New Roman" w:cs="Times New Roman"/>
                <w:lang w:eastAsia="id-ID"/>
              </w:rPr>
              <w:t>76</w:t>
            </w:r>
            <w:r w:rsidRPr="002C37BC">
              <w:rPr>
                <w:rFonts w:ascii="Times New Roman" w:hAnsi="Times New Roman" w:cs="Times New Roman"/>
                <w:lang w:eastAsia="id-ID"/>
              </w:rPr>
              <w:t>%</w:t>
            </w:r>
          </w:p>
        </w:tc>
      </w:tr>
      <w:tr w:rsidR="00C517DA" w:rsidRPr="002C37BC" w:rsidTr="00895395">
        <w:trPr>
          <w:trHeight w:val="397"/>
        </w:trPr>
        <w:tc>
          <w:tcPr>
            <w:cnfStyle w:val="000010000000" w:firstRow="0" w:lastRow="0" w:firstColumn="0" w:lastColumn="0" w:oddVBand="1" w:evenVBand="0" w:oddHBand="0" w:evenHBand="0" w:firstRowFirstColumn="0" w:firstRowLastColumn="0" w:lastRowFirstColumn="0" w:lastRowLastColumn="0"/>
            <w:tcW w:w="2835" w:type="dxa"/>
            <w:tcBorders>
              <w:top w:val="nil"/>
              <w:left w:val="nil"/>
              <w:bottom w:val="nil"/>
              <w:right w:val="nil"/>
            </w:tcBorders>
            <w:shd w:val="clear" w:color="auto" w:fill="auto"/>
            <w:vAlign w:val="center"/>
          </w:tcPr>
          <w:p w:rsidR="00C517DA" w:rsidRPr="002C37BC" w:rsidRDefault="00C517DA" w:rsidP="00895395">
            <w:pPr>
              <w:jc w:val="center"/>
              <w:rPr>
                <w:rFonts w:ascii="Times New Roman" w:hAnsi="Times New Roman" w:cs="Times New Roman"/>
                <w:lang w:eastAsia="id-ID"/>
              </w:rPr>
            </w:pPr>
            <w:r w:rsidRPr="002C37BC">
              <w:rPr>
                <w:rFonts w:ascii="Times New Roman" w:hAnsi="Times New Roman" w:cs="Times New Roman"/>
                <w:lang w:eastAsia="id-ID"/>
              </w:rPr>
              <w:t>Tinggi</w:t>
            </w:r>
          </w:p>
        </w:tc>
        <w:tc>
          <w:tcPr>
            <w:tcW w:w="2835" w:type="dxa"/>
            <w:tcBorders>
              <w:top w:val="nil"/>
              <w:left w:val="nil"/>
              <w:bottom w:val="nil"/>
              <w:right w:val="nil"/>
            </w:tcBorders>
            <w:shd w:val="clear" w:color="auto" w:fill="auto"/>
            <w:vAlign w:val="center"/>
          </w:tcPr>
          <w:p w:rsidR="00C517DA" w:rsidRPr="002C37BC" w:rsidRDefault="00C517DA" w:rsidP="0089539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eastAsia="id-ID"/>
              </w:rPr>
            </w:pPr>
            <w:r>
              <w:rPr>
                <w:rFonts w:ascii="Times New Roman" w:hAnsi="Times New Roman" w:cs="Times New Roman"/>
                <w:lang w:eastAsia="id-ID"/>
              </w:rPr>
              <w:t>26</w:t>
            </w:r>
          </w:p>
        </w:tc>
        <w:tc>
          <w:tcPr>
            <w:cnfStyle w:val="000010000000" w:firstRow="0" w:lastRow="0" w:firstColumn="0" w:lastColumn="0" w:oddVBand="1" w:evenVBand="0" w:oddHBand="0" w:evenHBand="0" w:firstRowFirstColumn="0" w:firstRowLastColumn="0" w:lastRowFirstColumn="0" w:lastRowLastColumn="0"/>
            <w:tcW w:w="2835" w:type="dxa"/>
            <w:tcBorders>
              <w:top w:val="nil"/>
              <w:left w:val="nil"/>
              <w:bottom w:val="nil"/>
              <w:right w:val="nil"/>
            </w:tcBorders>
            <w:shd w:val="clear" w:color="auto" w:fill="auto"/>
            <w:vAlign w:val="center"/>
          </w:tcPr>
          <w:p w:rsidR="00C517DA" w:rsidRPr="002C37BC" w:rsidRDefault="00C517DA" w:rsidP="00895395">
            <w:pPr>
              <w:jc w:val="center"/>
              <w:rPr>
                <w:rFonts w:ascii="Times New Roman" w:hAnsi="Times New Roman" w:cs="Times New Roman"/>
                <w:lang w:eastAsia="id-ID"/>
              </w:rPr>
            </w:pPr>
            <w:r>
              <w:rPr>
                <w:rFonts w:ascii="Times New Roman" w:hAnsi="Times New Roman" w:cs="Times New Roman"/>
                <w:lang w:eastAsia="id-ID"/>
              </w:rPr>
              <w:t>11</w:t>
            </w:r>
            <w:r w:rsidRPr="002C37BC">
              <w:rPr>
                <w:rFonts w:ascii="Times New Roman" w:hAnsi="Times New Roman" w:cs="Times New Roman"/>
                <w:lang w:eastAsia="id-ID"/>
              </w:rPr>
              <w:t>%</w:t>
            </w:r>
          </w:p>
        </w:tc>
      </w:tr>
      <w:tr w:rsidR="00C517DA" w:rsidRPr="002C37BC" w:rsidTr="00895395">
        <w:trPr>
          <w:cnfStyle w:val="000000100000" w:firstRow="0" w:lastRow="0" w:firstColumn="0" w:lastColumn="0" w:oddVBand="0" w:evenVBand="0" w:oddHBand="1" w:evenHBand="0" w:firstRowFirstColumn="0" w:firstRowLastColumn="0" w:lastRowFirstColumn="0" w:lastRowLastColumn="0"/>
          <w:trHeight w:val="397"/>
        </w:trPr>
        <w:tc>
          <w:tcPr>
            <w:cnfStyle w:val="000010000000" w:firstRow="0" w:lastRow="0" w:firstColumn="0" w:lastColumn="0" w:oddVBand="1" w:evenVBand="0" w:oddHBand="0" w:evenHBand="0" w:firstRowFirstColumn="0" w:firstRowLastColumn="0" w:lastRowFirstColumn="0" w:lastRowLastColumn="0"/>
            <w:tcW w:w="2835" w:type="dxa"/>
            <w:tcBorders>
              <w:top w:val="nil"/>
              <w:left w:val="nil"/>
              <w:bottom w:val="single" w:sz="4" w:space="0" w:color="auto"/>
              <w:right w:val="nil"/>
            </w:tcBorders>
            <w:shd w:val="clear" w:color="auto" w:fill="auto"/>
            <w:vAlign w:val="center"/>
          </w:tcPr>
          <w:p w:rsidR="00C517DA" w:rsidRPr="002C37BC" w:rsidRDefault="00C517DA" w:rsidP="00895395">
            <w:pPr>
              <w:jc w:val="center"/>
              <w:rPr>
                <w:rFonts w:ascii="Times New Roman" w:hAnsi="Times New Roman" w:cs="Times New Roman"/>
                <w:lang w:eastAsia="id-ID"/>
              </w:rPr>
            </w:pPr>
            <w:r w:rsidRPr="002C37BC">
              <w:rPr>
                <w:rFonts w:ascii="Times New Roman" w:hAnsi="Times New Roman" w:cs="Times New Roman"/>
                <w:lang w:eastAsia="id-ID"/>
              </w:rPr>
              <w:t>Jumlah</w:t>
            </w:r>
          </w:p>
        </w:tc>
        <w:tc>
          <w:tcPr>
            <w:tcW w:w="2835" w:type="dxa"/>
            <w:tcBorders>
              <w:top w:val="nil"/>
              <w:left w:val="nil"/>
              <w:bottom w:val="single" w:sz="4" w:space="0" w:color="auto"/>
              <w:right w:val="nil"/>
            </w:tcBorders>
            <w:shd w:val="clear" w:color="auto" w:fill="auto"/>
            <w:vAlign w:val="center"/>
          </w:tcPr>
          <w:p w:rsidR="00C517DA" w:rsidRPr="002C37BC" w:rsidRDefault="00C517DA" w:rsidP="0089539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eastAsia="id-ID"/>
              </w:rPr>
            </w:pPr>
            <w:r>
              <w:rPr>
                <w:rFonts w:ascii="Times New Roman" w:hAnsi="Times New Roman" w:cs="Times New Roman"/>
                <w:lang w:eastAsia="id-ID"/>
              </w:rPr>
              <w:t>243</w:t>
            </w:r>
          </w:p>
        </w:tc>
        <w:tc>
          <w:tcPr>
            <w:cnfStyle w:val="000010000000" w:firstRow="0" w:lastRow="0" w:firstColumn="0" w:lastColumn="0" w:oddVBand="1" w:evenVBand="0" w:oddHBand="0" w:evenHBand="0" w:firstRowFirstColumn="0" w:firstRowLastColumn="0" w:lastRowFirstColumn="0" w:lastRowLastColumn="0"/>
            <w:tcW w:w="2835" w:type="dxa"/>
            <w:tcBorders>
              <w:top w:val="nil"/>
              <w:left w:val="nil"/>
              <w:bottom w:val="single" w:sz="4" w:space="0" w:color="auto"/>
              <w:right w:val="nil"/>
            </w:tcBorders>
            <w:shd w:val="clear" w:color="auto" w:fill="auto"/>
            <w:vAlign w:val="center"/>
          </w:tcPr>
          <w:p w:rsidR="00C517DA" w:rsidRPr="002C37BC" w:rsidRDefault="00C517DA" w:rsidP="00895395">
            <w:pPr>
              <w:jc w:val="center"/>
              <w:rPr>
                <w:rFonts w:ascii="Times New Roman" w:hAnsi="Times New Roman" w:cs="Times New Roman"/>
                <w:lang w:eastAsia="id-ID"/>
              </w:rPr>
            </w:pPr>
            <w:r w:rsidRPr="002C37BC">
              <w:rPr>
                <w:rFonts w:ascii="Times New Roman" w:hAnsi="Times New Roman" w:cs="Times New Roman"/>
                <w:lang w:eastAsia="id-ID"/>
              </w:rPr>
              <w:t>100%</w:t>
            </w:r>
          </w:p>
        </w:tc>
      </w:tr>
    </w:tbl>
    <w:p w:rsidR="0084205F" w:rsidRDefault="0084205F">
      <w:pPr>
        <w:pStyle w:val="Body"/>
        <w:ind w:left="720" w:firstLine="0"/>
        <w:rPr>
          <w:sz w:val="24"/>
          <w:szCs w:val="24"/>
          <w:lang w:val="en-US"/>
        </w:rPr>
      </w:pPr>
    </w:p>
    <w:p w:rsidR="0084205F" w:rsidRDefault="0084205F">
      <w:pPr>
        <w:pStyle w:val="Body"/>
      </w:pPr>
    </w:p>
    <w:p w:rsidR="0084205F" w:rsidRDefault="00925A09">
      <w:pPr>
        <w:pStyle w:val="Body"/>
      </w:pPr>
      <w:r>
        <w:t xml:space="preserve">, </w:t>
      </w:r>
    </w:p>
    <w:p w:rsidR="0084205F" w:rsidRDefault="0084205F">
      <w:pPr>
        <w:pStyle w:val="Body"/>
      </w:pPr>
    </w:p>
    <w:p w:rsidR="0084205F" w:rsidRDefault="0084205F">
      <w:pPr>
        <w:pStyle w:val="Body"/>
      </w:pPr>
    </w:p>
    <w:p w:rsidR="0084205F" w:rsidRDefault="0084205F">
      <w:pPr>
        <w:pStyle w:val="Body"/>
      </w:pPr>
    </w:p>
    <w:p w:rsidR="0084205F" w:rsidRDefault="0084205F">
      <w:pPr>
        <w:pStyle w:val="Body"/>
      </w:pPr>
    </w:p>
    <w:p w:rsidR="0084205F" w:rsidRDefault="0084205F">
      <w:pPr>
        <w:pStyle w:val="Body"/>
      </w:pPr>
    </w:p>
    <w:p w:rsidR="0084205F" w:rsidRDefault="0084205F">
      <w:pPr>
        <w:pStyle w:val="Body"/>
      </w:pPr>
    </w:p>
    <w:p w:rsidR="0084205F" w:rsidRDefault="00925A09">
      <w:pPr>
        <w:spacing w:line="360" w:lineRule="auto"/>
        <w:ind w:firstLine="270"/>
        <w:jc w:val="both"/>
      </w:pPr>
      <w:r>
        <w:lastRenderedPageBreak/>
        <w:t xml:space="preserve">Berdasarkan tabel 6 kategorisasi di atas dapat </w:t>
      </w:r>
      <w:r>
        <w:rPr>
          <w:lang w:val="en-US"/>
        </w:rPr>
        <w:t>diketahui</w:t>
      </w:r>
      <w:r>
        <w:t xml:space="preserve"> bahwa mayoritas siswa dengan kecerdasan emosi di  </w:t>
      </w:r>
      <w:r>
        <w:rPr>
          <w:lang w:val="en-US"/>
        </w:rPr>
        <w:t>SMPN 36 Surabaya</w:t>
      </w:r>
      <w:r>
        <w:t xml:space="preserve"> dalam kategori sedang dengan persentase sebesar 76%.</w:t>
      </w:r>
    </w:p>
    <w:p w:rsidR="0084205F" w:rsidRDefault="00925A09">
      <w:pPr>
        <w:spacing w:line="360" w:lineRule="auto"/>
        <w:ind w:firstLine="426"/>
        <w:jc w:val="both"/>
        <w:rPr>
          <w:lang w:val="en-US"/>
        </w:rPr>
      </w:pPr>
      <w:r>
        <w:rPr>
          <w:b/>
          <w:lang w:val="en-US"/>
        </w:rPr>
        <w:t>Hasil Kategorisasi Skala Kemampuan Bersosialisa</w:t>
      </w:r>
      <w:r>
        <w:rPr>
          <w:lang w:val="en-US"/>
        </w:rPr>
        <w:t>si</w:t>
      </w:r>
    </w:p>
    <w:p w:rsidR="0084205F" w:rsidRDefault="00925A09">
      <w:pPr>
        <w:pStyle w:val="Body"/>
        <w:ind w:left="720" w:firstLine="0"/>
        <w:jc w:val="center"/>
        <w:rPr>
          <w:b/>
          <w:sz w:val="22"/>
          <w:szCs w:val="22"/>
          <w:lang w:val="en-US"/>
        </w:rPr>
      </w:pPr>
      <w:r>
        <w:rPr>
          <w:b/>
          <w:sz w:val="22"/>
          <w:szCs w:val="22"/>
          <w:lang w:val="en-US"/>
        </w:rPr>
        <w:t xml:space="preserve">Tabel 7. Uji </w:t>
      </w:r>
      <w:r>
        <w:rPr>
          <w:b/>
          <w:sz w:val="22"/>
          <w:szCs w:val="22"/>
          <w:lang w:val="en-US"/>
        </w:rPr>
        <w:t>R-Square</w:t>
      </w:r>
    </w:p>
    <w:tbl>
      <w:tblPr>
        <w:tblStyle w:val="ListTable21"/>
        <w:tblpPr w:leftFromText="180" w:rightFromText="180" w:vertAnchor="text" w:horzAnchor="margin" w:tblpXSpec="center" w:tblpY="53"/>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835"/>
        <w:gridCol w:w="2835"/>
      </w:tblGrid>
      <w:tr w:rsidR="00C517DA" w:rsidRPr="002C37BC" w:rsidTr="00895395">
        <w:trPr>
          <w:cnfStyle w:val="000000100000" w:firstRow="0" w:lastRow="0" w:firstColumn="0" w:lastColumn="0" w:oddVBand="0" w:evenVBand="0" w:oddHBand="1" w:evenHBand="0" w:firstRowFirstColumn="0" w:firstRowLastColumn="0" w:lastRowFirstColumn="0" w:lastRowLastColumn="0"/>
          <w:trHeight w:val="397"/>
        </w:trPr>
        <w:tc>
          <w:tcPr>
            <w:cnfStyle w:val="000010000000" w:firstRow="0" w:lastRow="0" w:firstColumn="0" w:lastColumn="0" w:oddVBand="1" w:evenVBand="0" w:oddHBand="0" w:evenHBand="0" w:firstRowFirstColumn="0" w:firstRowLastColumn="0" w:lastRowFirstColumn="0" w:lastRowLastColumn="0"/>
            <w:tcW w:w="2835" w:type="dxa"/>
            <w:tcBorders>
              <w:top w:val="single" w:sz="4" w:space="0" w:color="auto"/>
              <w:left w:val="nil"/>
              <w:bottom w:val="nil"/>
              <w:right w:val="nil"/>
            </w:tcBorders>
            <w:shd w:val="clear" w:color="auto" w:fill="auto"/>
            <w:vAlign w:val="center"/>
          </w:tcPr>
          <w:p w:rsidR="00C517DA" w:rsidRPr="002C37BC" w:rsidRDefault="00C517DA" w:rsidP="00895395">
            <w:pPr>
              <w:jc w:val="center"/>
              <w:rPr>
                <w:rFonts w:ascii="Times New Roman" w:hAnsi="Times New Roman" w:cs="Times New Roman"/>
                <w:lang w:eastAsia="id-ID"/>
              </w:rPr>
            </w:pPr>
            <w:r w:rsidRPr="002C37BC">
              <w:rPr>
                <w:rFonts w:ascii="Times New Roman" w:hAnsi="Times New Roman" w:cs="Times New Roman"/>
                <w:lang w:eastAsia="id-ID"/>
              </w:rPr>
              <w:t>Kategorisasi</w:t>
            </w:r>
          </w:p>
        </w:tc>
        <w:tc>
          <w:tcPr>
            <w:tcW w:w="2835" w:type="dxa"/>
            <w:tcBorders>
              <w:top w:val="single" w:sz="4" w:space="0" w:color="auto"/>
              <w:left w:val="nil"/>
              <w:bottom w:val="nil"/>
              <w:right w:val="nil"/>
            </w:tcBorders>
            <w:shd w:val="clear" w:color="auto" w:fill="auto"/>
            <w:vAlign w:val="center"/>
          </w:tcPr>
          <w:p w:rsidR="00C517DA" w:rsidRPr="002C37BC" w:rsidRDefault="00C517DA" w:rsidP="0089539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eastAsia="id-ID"/>
              </w:rPr>
            </w:pPr>
            <w:r>
              <w:rPr>
                <w:rFonts w:ascii="Times New Roman" w:hAnsi="Times New Roman" w:cs="Times New Roman"/>
                <w:lang w:eastAsia="id-ID"/>
              </w:rPr>
              <w:t>Subjek</w:t>
            </w:r>
          </w:p>
        </w:tc>
        <w:tc>
          <w:tcPr>
            <w:cnfStyle w:val="000010000000" w:firstRow="0" w:lastRow="0" w:firstColumn="0" w:lastColumn="0" w:oddVBand="1" w:evenVBand="0" w:oddHBand="0" w:evenHBand="0" w:firstRowFirstColumn="0" w:firstRowLastColumn="0" w:lastRowFirstColumn="0" w:lastRowLastColumn="0"/>
            <w:tcW w:w="2835" w:type="dxa"/>
            <w:tcBorders>
              <w:top w:val="single" w:sz="4" w:space="0" w:color="auto"/>
              <w:left w:val="nil"/>
              <w:bottom w:val="nil"/>
              <w:right w:val="nil"/>
            </w:tcBorders>
            <w:shd w:val="clear" w:color="auto" w:fill="auto"/>
            <w:vAlign w:val="center"/>
          </w:tcPr>
          <w:p w:rsidR="00C517DA" w:rsidRPr="002C37BC" w:rsidRDefault="00C517DA" w:rsidP="00895395">
            <w:pPr>
              <w:jc w:val="center"/>
              <w:rPr>
                <w:rFonts w:ascii="Times New Roman" w:hAnsi="Times New Roman" w:cs="Times New Roman"/>
                <w:lang w:eastAsia="id-ID"/>
              </w:rPr>
            </w:pPr>
            <w:r>
              <w:rPr>
                <w:rFonts w:ascii="Times New Roman" w:hAnsi="Times New Roman" w:cs="Times New Roman"/>
                <w:lang w:eastAsia="id-ID"/>
              </w:rPr>
              <w:t>Presentase</w:t>
            </w:r>
          </w:p>
        </w:tc>
      </w:tr>
      <w:tr w:rsidR="00C517DA" w:rsidRPr="002C37BC" w:rsidTr="00895395">
        <w:trPr>
          <w:trHeight w:val="397"/>
        </w:trPr>
        <w:tc>
          <w:tcPr>
            <w:cnfStyle w:val="000010000000" w:firstRow="0" w:lastRow="0" w:firstColumn="0" w:lastColumn="0" w:oddVBand="1" w:evenVBand="0" w:oddHBand="0" w:evenHBand="0" w:firstRowFirstColumn="0" w:firstRowLastColumn="0" w:lastRowFirstColumn="0" w:lastRowLastColumn="0"/>
            <w:tcW w:w="2835" w:type="dxa"/>
            <w:tcBorders>
              <w:top w:val="single" w:sz="4" w:space="0" w:color="auto"/>
              <w:left w:val="nil"/>
              <w:bottom w:val="nil"/>
              <w:right w:val="nil"/>
            </w:tcBorders>
            <w:shd w:val="clear" w:color="auto" w:fill="auto"/>
            <w:vAlign w:val="center"/>
          </w:tcPr>
          <w:p w:rsidR="00C517DA" w:rsidRPr="002C37BC" w:rsidRDefault="00C517DA" w:rsidP="00895395">
            <w:pPr>
              <w:jc w:val="center"/>
              <w:rPr>
                <w:lang w:eastAsia="id-ID"/>
              </w:rPr>
            </w:pPr>
            <w:r w:rsidRPr="002C37BC">
              <w:rPr>
                <w:rFonts w:ascii="Times New Roman" w:hAnsi="Times New Roman" w:cs="Times New Roman"/>
                <w:lang w:eastAsia="id-ID"/>
              </w:rPr>
              <w:t>Rendah</w:t>
            </w:r>
          </w:p>
        </w:tc>
        <w:tc>
          <w:tcPr>
            <w:tcW w:w="2835" w:type="dxa"/>
            <w:tcBorders>
              <w:top w:val="single" w:sz="4" w:space="0" w:color="auto"/>
              <w:left w:val="nil"/>
              <w:bottom w:val="nil"/>
              <w:right w:val="nil"/>
            </w:tcBorders>
            <w:shd w:val="clear" w:color="auto" w:fill="auto"/>
            <w:vAlign w:val="center"/>
          </w:tcPr>
          <w:p w:rsidR="00C517DA" w:rsidRDefault="00C517DA" w:rsidP="00895395">
            <w:pPr>
              <w:jc w:val="center"/>
              <w:cnfStyle w:val="000000000000" w:firstRow="0" w:lastRow="0" w:firstColumn="0" w:lastColumn="0" w:oddVBand="0" w:evenVBand="0" w:oddHBand="0" w:evenHBand="0" w:firstRowFirstColumn="0" w:firstRowLastColumn="0" w:lastRowFirstColumn="0" w:lastRowLastColumn="0"/>
              <w:rPr>
                <w:lang w:eastAsia="id-ID"/>
              </w:rPr>
            </w:pPr>
            <w:r>
              <w:rPr>
                <w:rFonts w:ascii="Times New Roman" w:hAnsi="Times New Roman" w:cs="Times New Roman"/>
                <w:lang w:eastAsia="id-ID"/>
              </w:rPr>
              <w:t>38</w:t>
            </w:r>
          </w:p>
        </w:tc>
        <w:tc>
          <w:tcPr>
            <w:cnfStyle w:val="000010000000" w:firstRow="0" w:lastRow="0" w:firstColumn="0" w:lastColumn="0" w:oddVBand="1" w:evenVBand="0" w:oddHBand="0" w:evenHBand="0" w:firstRowFirstColumn="0" w:firstRowLastColumn="0" w:lastRowFirstColumn="0" w:lastRowLastColumn="0"/>
            <w:tcW w:w="2835" w:type="dxa"/>
            <w:tcBorders>
              <w:top w:val="single" w:sz="4" w:space="0" w:color="auto"/>
              <w:left w:val="nil"/>
              <w:bottom w:val="nil"/>
              <w:right w:val="nil"/>
            </w:tcBorders>
            <w:shd w:val="clear" w:color="auto" w:fill="auto"/>
            <w:vAlign w:val="center"/>
          </w:tcPr>
          <w:p w:rsidR="00C517DA" w:rsidRDefault="00C517DA" w:rsidP="00895395">
            <w:pPr>
              <w:jc w:val="center"/>
              <w:rPr>
                <w:lang w:eastAsia="id-ID"/>
              </w:rPr>
            </w:pPr>
            <w:r>
              <w:rPr>
                <w:rFonts w:ascii="Times New Roman" w:hAnsi="Times New Roman" w:cs="Times New Roman"/>
                <w:lang w:eastAsia="id-ID"/>
              </w:rPr>
              <w:t>16</w:t>
            </w:r>
            <w:r w:rsidRPr="002C37BC">
              <w:rPr>
                <w:rFonts w:ascii="Times New Roman" w:hAnsi="Times New Roman" w:cs="Times New Roman"/>
                <w:lang w:eastAsia="id-ID"/>
              </w:rPr>
              <w:t>%</w:t>
            </w:r>
          </w:p>
        </w:tc>
      </w:tr>
      <w:tr w:rsidR="00C517DA" w:rsidRPr="002C37BC" w:rsidTr="00895395">
        <w:trPr>
          <w:cnfStyle w:val="000000100000" w:firstRow="0" w:lastRow="0" w:firstColumn="0" w:lastColumn="0" w:oddVBand="0" w:evenVBand="0" w:oddHBand="1" w:evenHBand="0" w:firstRowFirstColumn="0" w:firstRowLastColumn="0" w:lastRowFirstColumn="0" w:lastRowLastColumn="0"/>
          <w:trHeight w:val="397"/>
        </w:trPr>
        <w:tc>
          <w:tcPr>
            <w:cnfStyle w:val="000010000000" w:firstRow="0" w:lastRow="0" w:firstColumn="0" w:lastColumn="0" w:oddVBand="1" w:evenVBand="0" w:oddHBand="0" w:evenHBand="0" w:firstRowFirstColumn="0" w:firstRowLastColumn="0" w:lastRowFirstColumn="0" w:lastRowLastColumn="0"/>
            <w:tcW w:w="2835" w:type="dxa"/>
            <w:tcBorders>
              <w:top w:val="nil"/>
              <w:left w:val="nil"/>
              <w:bottom w:val="nil"/>
              <w:right w:val="nil"/>
            </w:tcBorders>
            <w:shd w:val="clear" w:color="auto" w:fill="auto"/>
            <w:vAlign w:val="center"/>
          </w:tcPr>
          <w:p w:rsidR="00C517DA" w:rsidRPr="002C37BC" w:rsidRDefault="00C517DA" w:rsidP="00895395">
            <w:pPr>
              <w:jc w:val="center"/>
              <w:rPr>
                <w:rFonts w:ascii="Times New Roman" w:hAnsi="Times New Roman" w:cs="Times New Roman"/>
                <w:lang w:eastAsia="id-ID"/>
              </w:rPr>
            </w:pPr>
            <w:r w:rsidRPr="002C37BC">
              <w:rPr>
                <w:rFonts w:ascii="Times New Roman" w:hAnsi="Times New Roman" w:cs="Times New Roman"/>
                <w:lang w:eastAsia="id-ID"/>
              </w:rPr>
              <w:t>Sedang</w:t>
            </w:r>
          </w:p>
        </w:tc>
        <w:tc>
          <w:tcPr>
            <w:tcW w:w="2835" w:type="dxa"/>
            <w:tcBorders>
              <w:top w:val="nil"/>
              <w:left w:val="nil"/>
              <w:bottom w:val="nil"/>
              <w:right w:val="nil"/>
            </w:tcBorders>
            <w:shd w:val="clear" w:color="auto" w:fill="auto"/>
            <w:vAlign w:val="center"/>
          </w:tcPr>
          <w:p w:rsidR="00C517DA" w:rsidRPr="002C37BC" w:rsidRDefault="00C517DA" w:rsidP="0089539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eastAsia="id-ID"/>
              </w:rPr>
            </w:pPr>
            <w:r>
              <w:rPr>
                <w:rFonts w:ascii="Times New Roman" w:hAnsi="Times New Roman" w:cs="Times New Roman"/>
                <w:lang w:eastAsia="id-ID"/>
              </w:rPr>
              <w:t>169</w:t>
            </w:r>
          </w:p>
        </w:tc>
        <w:tc>
          <w:tcPr>
            <w:cnfStyle w:val="000010000000" w:firstRow="0" w:lastRow="0" w:firstColumn="0" w:lastColumn="0" w:oddVBand="1" w:evenVBand="0" w:oddHBand="0" w:evenHBand="0" w:firstRowFirstColumn="0" w:firstRowLastColumn="0" w:lastRowFirstColumn="0" w:lastRowLastColumn="0"/>
            <w:tcW w:w="2835" w:type="dxa"/>
            <w:tcBorders>
              <w:top w:val="nil"/>
              <w:left w:val="nil"/>
              <w:bottom w:val="nil"/>
              <w:right w:val="nil"/>
            </w:tcBorders>
            <w:shd w:val="clear" w:color="auto" w:fill="auto"/>
            <w:vAlign w:val="center"/>
          </w:tcPr>
          <w:p w:rsidR="00C517DA" w:rsidRPr="002C37BC" w:rsidRDefault="00C517DA" w:rsidP="00895395">
            <w:pPr>
              <w:jc w:val="center"/>
              <w:rPr>
                <w:rFonts w:ascii="Times New Roman" w:hAnsi="Times New Roman" w:cs="Times New Roman"/>
                <w:lang w:eastAsia="id-ID"/>
              </w:rPr>
            </w:pPr>
            <w:r>
              <w:rPr>
                <w:rFonts w:ascii="Times New Roman" w:hAnsi="Times New Roman" w:cs="Times New Roman"/>
                <w:lang w:eastAsia="id-ID"/>
              </w:rPr>
              <w:t>70</w:t>
            </w:r>
            <w:r w:rsidRPr="002C37BC">
              <w:rPr>
                <w:rFonts w:ascii="Times New Roman" w:hAnsi="Times New Roman" w:cs="Times New Roman"/>
                <w:lang w:eastAsia="id-ID"/>
              </w:rPr>
              <w:t>%</w:t>
            </w:r>
          </w:p>
        </w:tc>
      </w:tr>
      <w:tr w:rsidR="00C517DA" w:rsidRPr="002C37BC" w:rsidTr="00895395">
        <w:trPr>
          <w:trHeight w:val="397"/>
        </w:trPr>
        <w:tc>
          <w:tcPr>
            <w:cnfStyle w:val="000010000000" w:firstRow="0" w:lastRow="0" w:firstColumn="0" w:lastColumn="0" w:oddVBand="1" w:evenVBand="0" w:oddHBand="0" w:evenHBand="0" w:firstRowFirstColumn="0" w:firstRowLastColumn="0" w:lastRowFirstColumn="0" w:lastRowLastColumn="0"/>
            <w:tcW w:w="2835" w:type="dxa"/>
            <w:tcBorders>
              <w:top w:val="nil"/>
              <w:left w:val="nil"/>
              <w:bottom w:val="nil"/>
              <w:right w:val="nil"/>
            </w:tcBorders>
            <w:shd w:val="clear" w:color="auto" w:fill="auto"/>
            <w:vAlign w:val="center"/>
          </w:tcPr>
          <w:p w:rsidR="00C517DA" w:rsidRPr="002C37BC" w:rsidRDefault="00C517DA" w:rsidP="00895395">
            <w:pPr>
              <w:jc w:val="center"/>
              <w:rPr>
                <w:rFonts w:ascii="Times New Roman" w:hAnsi="Times New Roman" w:cs="Times New Roman"/>
                <w:lang w:eastAsia="id-ID"/>
              </w:rPr>
            </w:pPr>
            <w:r w:rsidRPr="002C37BC">
              <w:rPr>
                <w:rFonts w:ascii="Times New Roman" w:hAnsi="Times New Roman" w:cs="Times New Roman"/>
                <w:lang w:eastAsia="id-ID"/>
              </w:rPr>
              <w:t>Tinggi</w:t>
            </w:r>
          </w:p>
        </w:tc>
        <w:tc>
          <w:tcPr>
            <w:tcW w:w="2835" w:type="dxa"/>
            <w:tcBorders>
              <w:top w:val="nil"/>
              <w:left w:val="nil"/>
              <w:bottom w:val="nil"/>
              <w:right w:val="nil"/>
            </w:tcBorders>
            <w:shd w:val="clear" w:color="auto" w:fill="auto"/>
            <w:vAlign w:val="center"/>
          </w:tcPr>
          <w:p w:rsidR="00C517DA" w:rsidRPr="002C37BC" w:rsidRDefault="00C517DA" w:rsidP="0089539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eastAsia="id-ID"/>
              </w:rPr>
            </w:pPr>
            <w:r>
              <w:rPr>
                <w:rFonts w:ascii="Times New Roman" w:hAnsi="Times New Roman" w:cs="Times New Roman"/>
                <w:lang w:eastAsia="id-ID"/>
              </w:rPr>
              <w:t>36</w:t>
            </w:r>
          </w:p>
        </w:tc>
        <w:tc>
          <w:tcPr>
            <w:cnfStyle w:val="000010000000" w:firstRow="0" w:lastRow="0" w:firstColumn="0" w:lastColumn="0" w:oddVBand="1" w:evenVBand="0" w:oddHBand="0" w:evenHBand="0" w:firstRowFirstColumn="0" w:firstRowLastColumn="0" w:lastRowFirstColumn="0" w:lastRowLastColumn="0"/>
            <w:tcW w:w="2835" w:type="dxa"/>
            <w:tcBorders>
              <w:top w:val="nil"/>
              <w:left w:val="nil"/>
              <w:bottom w:val="nil"/>
              <w:right w:val="nil"/>
            </w:tcBorders>
            <w:shd w:val="clear" w:color="auto" w:fill="auto"/>
            <w:vAlign w:val="center"/>
          </w:tcPr>
          <w:p w:rsidR="00C517DA" w:rsidRPr="002C37BC" w:rsidRDefault="00C517DA" w:rsidP="00895395">
            <w:pPr>
              <w:jc w:val="center"/>
              <w:rPr>
                <w:rFonts w:ascii="Times New Roman" w:hAnsi="Times New Roman" w:cs="Times New Roman"/>
                <w:lang w:eastAsia="id-ID"/>
              </w:rPr>
            </w:pPr>
            <w:r>
              <w:rPr>
                <w:rFonts w:ascii="Times New Roman" w:hAnsi="Times New Roman" w:cs="Times New Roman"/>
                <w:lang w:eastAsia="id-ID"/>
              </w:rPr>
              <w:t>15</w:t>
            </w:r>
            <w:r w:rsidRPr="002C37BC">
              <w:rPr>
                <w:rFonts w:ascii="Times New Roman" w:hAnsi="Times New Roman" w:cs="Times New Roman"/>
                <w:lang w:eastAsia="id-ID"/>
              </w:rPr>
              <w:t>%</w:t>
            </w:r>
          </w:p>
        </w:tc>
      </w:tr>
      <w:tr w:rsidR="00C517DA" w:rsidRPr="002C37BC" w:rsidTr="00895395">
        <w:trPr>
          <w:cnfStyle w:val="000000100000" w:firstRow="0" w:lastRow="0" w:firstColumn="0" w:lastColumn="0" w:oddVBand="0" w:evenVBand="0" w:oddHBand="1" w:evenHBand="0" w:firstRowFirstColumn="0" w:firstRowLastColumn="0" w:lastRowFirstColumn="0" w:lastRowLastColumn="0"/>
          <w:trHeight w:val="397"/>
        </w:trPr>
        <w:tc>
          <w:tcPr>
            <w:cnfStyle w:val="000010000000" w:firstRow="0" w:lastRow="0" w:firstColumn="0" w:lastColumn="0" w:oddVBand="1" w:evenVBand="0" w:oddHBand="0" w:evenHBand="0" w:firstRowFirstColumn="0" w:firstRowLastColumn="0" w:lastRowFirstColumn="0" w:lastRowLastColumn="0"/>
            <w:tcW w:w="2835" w:type="dxa"/>
            <w:tcBorders>
              <w:top w:val="nil"/>
              <w:left w:val="nil"/>
              <w:bottom w:val="single" w:sz="4" w:space="0" w:color="auto"/>
              <w:right w:val="nil"/>
            </w:tcBorders>
            <w:shd w:val="clear" w:color="auto" w:fill="auto"/>
            <w:vAlign w:val="center"/>
          </w:tcPr>
          <w:p w:rsidR="00C517DA" w:rsidRPr="002C37BC" w:rsidRDefault="00C517DA" w:rsidP="00895395">
            <w:pPr>
              <w:jc w:val="center"/>
              <w:rPr>
                <w:rFonts w:ascii="Times New Roman" w:hAnsi="Times New Roman" w:cs="Times New Roman"/>
                <w:lang w:eastAsia="id-ID"/>
              </w:rPr>
            </w:pPr>
            <w:r w:rsidRPr="002C37BC">
              <w:rPr>
                <w:rFonts w:ascii="Times New Roman" w:hAnsi="Times New Roman" w:cs="Times New Roman"/>
                <w:lang w:eastAsia="id-ID"/>
              </w:rPr>
              <w:t>Jumlah</w:t>
            </w:r>
          </w:p>
        </w:tc>
        <w:tc>
          <w:tcPr>
            <w:tcW w:w="2835" w:type="dxa"/>
            <w:tcBorders>
              <w:top w:val="nil"/>
              <w:left w:val="nil"/>
              <w:bottom w:val="single" w:sz="4" w:space="0" w:color="auto"/>
              <w:right w:val="nil"/>
            </w:tcBorders>
            <w:shd w:val="clear" w:color="auto" w:fill="auto"/>
            <w:vAlign w:val="center"/>
          </w:tcPr>
          <w:p w:rsidR="00C517DA" w:rsidRPr="002C37BC" w:rsidRDefault="00C517DA" w:rsidP="0089539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eastAsia="id-ID"/>
              </w:rPr>
            </w:pPr>
            <w:r>
              <w:rPr>
                <w:rFonts w:ascii="Times New Roman" w:hAnsi="Times New Roman" w:cs="Times New Roman"/>
                <w:lang w:eastAsia="id-ID"/>
              </w:rPr>
              <w:t>243</w:t>
            </w:r>
          </w:p>
        </w:tc>
        <w:tc>
          <w:tcPr>
            <w:cnfStyle w:val="000010000000" w:firstRow="0" w:lastRow="0" w:firstColumn="0" w:lastColumn="0" w:oddVBand="1" w:evenVBand="0" w:oddHBand="0" w:evenHBand="0" w:firstRowFirstColumn="0" w:firstRowLastColumn="0" w:lastRowFirstColumn="0" w:lastRowLastColumn="0"/>
            <w:tcW w:w="2835" w:type="dxa"/>
            <w:tcBorders>
              <w:top w:val="nil"/>
              <w:left w:val="nil"/>
              <w:bottom w:val="single" w:sz="4" w:space="0" w:color="auto"/>
              <w:right w:val="nil"/>
            </w:tcBorders>
            <w:shd w:val="clear" w:color="auto" w:fill="auto"/>
            <w:vAlign w:val="center"/>
          </w:tcPr>
          <w:p w:rsidR="00C517DA" w:rsidRPr="002C37BC" w:rsidRDefault="00C517DA" w:rsidP="00895395">
            <w:pPr>
              <w:jc w:val="center"/>
              <w:rPr>
                <w:rFonts w:ascii="Times New Roman" w:hAnsi="Times New Roman" w:cs="Times New Roman"/>
                <w:lang w:eastAsia="id-ID"/>
              </w:rPr>
            </w:pPr>
            <w:r w:rsidRPr="002C37BC">
              <w:rPr>
                <w:rFonts w:ascii="Times New Roman" w:hAnsi="Times New Roman" w:cs="Times New Roman"/>
                <w:lang w:eastAsia="id-ID"/>
              </w:rPr>
              <w:t>100%</w:t>
            </w:r>
          </w:p>
        </w:tc>
      </w:tr>
    </w:tbl>
    <w:p w:rsidR="0084205F" w:rsidRDefault="0084205F" w:rsidP="00C517DA">
      <w:pPr>
        <w:pStyle w:val="Body"/>
        <w:ind w:firstLine="0"/>
        <w:rPr>
          <w:sz w:val="24"/>
          <w:szCs w:val="24"/>
        </w:rPr>
      </w:pPr>
    </w:p>
    <w:p w:rsidR="0084205F" w:rsidRDefault="00925A09">
      <w:pPr>
        <w:pStyle w:val="Body"/>
        <w:rPr>
          <w:sz w:val="24"/>
          <w:szCs w:val="24"/>
        </w:rPr>
      </w:pPr>
      <w:r>
        <w:rPr>
          <w:sz w:val="24"/>
          <w:szCs w:val="24"/>
        </w:rPr>
        <w:t xml:space="preserve">Berdasarkan tabel 7 kategorisasi di atas dapat </w:t>
      </w:r>
      <w:r>
        <w:rPr>
          <w:sz w:val="24"/>
          <w:szCs w:val="24"/>
          <w:lang w:val="en-US"/>
        </w:rPr>
        <w:t>diketahui</w:t>
      </w:r>
      <w:r>
        <w:rPr>
          <w:sz w:val="24"/>
          <w:szCs w:val="24"/>
        </w:rPr>
        <w:t xml:space="preserve"> bahwa mayoritas siswa dengan kemampuan bersosialisasi</w:t>
      </w:r>
      <w:r>
        <w:rPr>
          <w:sz w:val="24"/>
          <w:szCs w:val="24"/>
        </w:rPr>
        <w:t xml:space="preserve"> di  </w:t>
      </w:r>
      <w:r>
        <w:rPr>
          <w:sz w:val="24"/>
          <w:szCs w:val="24"/>
          <w:lang w:val="en-US"/>
        </w:rPr>
        <w:t>SMPN 36 Surabaya</w:t>
      </w:r>
      <w:r>
        <w:rPr>
          <w:sz w:val="24"/>
          <w:szCs w:val="24"/>
        </w:rPr>
        <w:t xml:space="preserve"> dalam kategori sedang dengan persentase sebesar 70%.</w:t>
      </w:r>
    </w:p>
    <w:p w:rsidR="0084205F" w:rsidRDefault="0084205F">
      <w:pPr>
        <w:pStyle w:val="Body"/>
      </w:pPr>
    </w:p>
    <w:p w:rsidR="0084205F" w:rsidRDefault="00925A09">
      <w:pPr>
        <w:pStyle w:val="Body"/>
        <w:numPr>
          <w:ilvl w:val="0"/>
          <w:numId w:val="5"/>
        </w:numPr>
        <w:ind w:left="284"/>
        <w:rPr>
          <w:b/>
          <w:sz w:val="24"/>
          <w:szCs w:val="24"/>
          <w:lang w:val="en-US"/>
        </w:rPr>
      </w:pPr>
      <w:r>
        <w:rPr>
          <w:b/>
          <w:sz w:val="24"/>
          <w:szCs w:val="24"/>
          <w:lang w:val="en-US"/>
        </w:rPr>
        <w:t>Pembahasan</w:t>
      </w:r>
    </w:p>
    <w:p w:rsidR="0084205F" w:rsidRDefault="00925A09">
      <w:pPr>
        <w:pStyle w:val="Body"/>
        <w:rPr>
          <w:sz w:val="24"/>
          <w:szCs w:val="24"/>
          <w:lang w:val="en-US"/>
        </w:rPr>
      </w:pPr>
      <w:r>
        <w:rPr>
          <w:sz w:val="24"/>
          <w:szCs w:val="24"/>
          <w:lang w:val="en-US"/>
        </w:rPr>
        <w:t>Hasil penelitian menunjukkan bahwa terdapat hubungan positif signifikan antara kecerdasan emosional dengan kemampuan bersosialisasi pada siswa SMP Negeri 36 Surabaya. Ha</w:t>
      </w:r>
      <w:r>
        <w:rPr>
          <w:sz w:val="24"/>
          <w:szCs w:val="24"/>
          <w:lang w:val="en-US"/>
        </w:rPr>
        <w:t xml:space="preserve">sil analisis tersebut bisa diketahui bahwa peran kecerdasan emosional dapat mempengaruhi kemampuan bersosialisasi pada siswa yang memiliki kemampuan bersosialisasi yang kurang. Hasil ini berarti bahwa semakin tinggi kecerdasan emosional yang dimiliki maka </w:t>
      </w:r>
      <w:r>
        <w:rPr>
          <w:sz w:val="24"/>
          <w:szCs w:val="24"/>
          <w:lang w:val="en-US"/>
        </w:rPr>
        <w:t xml:space="preserve">semakin tinggi pula kemampuan bersosialisasi yang dimiliki. Sebaliknya apabila kecerdasan emosi yang dimiliki rendah, maka semakin rendah pula kemampuan bersosialisasi yang dimiliki. </w:t>
      </w:r>
    </w:p>
    <w:p w:rsidR="0084205F" w:rsidRDefault="00925A09">
      <w:pPr>
        <w:pStyle w:val="Body"/>
        <w:rPr>
          <w:sz w:val="24"/>
          <w:szCs w:val="24"/>
          <w:lang w:val="en-US"/>
        </w:rPr>
      </w:pPr>
      <w:r>
        <w:rPr>
          <w:sz w:val="24"/>
          <w:szCs w:val="24"/>
          <w:lang w:val="en-US"/>
        </w:rPr>
        <w:t xml:space="preserve">Hasil analisis diatas sesuai dengan penelitian </w:t>
      </w:r>
      <w:r>
        <w:rPr>
          <w:sz w:val="24"/>
          <w:szCs w:val="24"/>
        </w:rPr>
        <w:t>yang dilakukan Lathiifatu</w:t>
      </w:r>
      <w:r>
        <w:rPr>
          <w:sz w:val="24"/>
          <w:szCs w:val="24"/>
        </w:rPr>
        <w:t>nnabiila pada tahun 2021</w:t>
      </w:r>
      <w:r>
        <w:rPr>
          <w:sz w:val="24"/>
          <w:szCs w:val="24"/>
          <w:lang w:val="en-US"/>
        </w:rPr>
        <w:t xml:space="preserve"> didapatkan hasil signifikan sebesar 0,00 dengan besaran 0,6. Hal ini menunjukkan adanya hubungan positif yang signifikan antara kecerdasan emosional dengan kemampuan bersosialisasi. Tingkat kemampuan bersosialisasi diketahui pada k</w:t>
      </w:r>
      <w:r>
        <w:rPr>
          <w:sz w:val="24"/>
          <w:szCs w:val="24"/>
          <w:lang w:val="en-US"/>
        </w:rPr>
        <w:t>ategori sedang sebanyak 107 responden dengan presentase 96,4%</w:t>
      </w:r>
      <w:r>
        <w:rPr>
          <w:sz w:val="24"/>
          <w:szCs w:val="24"/>
        </w:rPr>
        <w:t xml:space="preserve"> </w:t>
      </w:r>
      <w:r>
        <w:rPr>
          <w:color w:val="000000"/>
          <w:sz w:val="24"/>
          <w:szCs w:val="24"/>
          <w:lang w:val="en-US"/>
        </w:rPr>
        <w:t>[5]</w:t>
      </w:r>
      <w:r>
        <w:rPr>
          <w:sz w:val="24"/>
          <w:szCs w:val="24"/>
          <w:lang w:val="en-US"/>
        </w:rPr>
        <w:t xml:space="preserve">. </w:t>
      </w:r>
    </w:p>
    <w:p w:rsidR="0084205F" w:rsidRDefault="00925A09">
      <w:pPr>
        <w:pStyle w:val="Body"/>
        <w:rPr>
          <w:sz w:val="24"/>
          <w:szCs w:val="24"/>
          <w:lang w:val="en-US"/>
        </w:rPr>
      </w:pPr>
      <w:r>
        <w:rPr>
          <w:sz w:val="24"/>
          <w:szCs w:val="24"/>
          <w:lang w:val="en-US"/>
        </w:rPr>
        <w:t xml:space="preserve">Penelitian ini juga senada dengan penelitian yang dilakukan oleh Herlinda, dkk. pada </w:t>
      </w:r>
      <w:r>
        <w:rPr>
          <w:sz w:val="24"/>
          <w:szCs w:val="24"/>
        </w:rPr>
        <w:t xml:space="preserve">2010 </w:t>
      </w:r>
      <w:r>
        <w:rPr>
          <w:sz w:val="24"/>
          <w:szCs w:val="24"/>
          <w:lang w:val="en-US"/>
        </w:rPr>
        <w:t>bahwa hubungan yang terjadi antara kecerdasan emosional dan kemampuan bersosialisasi terdapat hubu</w:t>
      </w:r>
      <w:r>
        <w:rPr>
          <w:sz w:val="24"/>
          <w:szCs w:val="24"/>
          <w:lang w:val="en-US"/>
        </w:rPr>
        <w:t xml:space="preserve">ngan yang positif dan signifikan, semakin tinggi kecerdasan emosional maka semakin tinggi kemampuan bersosialisasi dansebaliknya </w:t>
      </w:r>
      <w:r>
        <w:rPr>
          <w:color w:val="000000"/>
          <w:sz w:val="24"/>
          <w:szCs w:val="24"/>
          <w:lang w:val="en-US"/>
        </w:rPr>
        <w:t>[10]</w:t>
      </w:r>
      <w:r>
        <w:rPr>
          <w:color w:val="000000"/>
          <w:sz w:val="24"/>
          <w:szCs w:val="24"/>
        </w:rPr>
        <w:t>.</w:t>
      </w:r>
      <w:r>
        <w:rPr>
          <w:sz w:val="24"/>
          <w:szCs w:val="24"/>
          <w:lang w:val="en-US"/>
        </w:rPr>
        <w:t xml:space="preserve"> Hal ini sesuai dengan penelitian yang dilakukan oleh peneliti bahwa semakin tinggi kecerdasan emosional yang dimiliki tin</w:t>
      </w:r>
      <w:r>
        <w:rPr>
          <w:sz w:val="24"/>
          <w:szCs w:val="24"/>
          <w:lang w:val="en-US"/>
        </w:rPr>
        <w:t>ggi maka kemampuan bersosialisasi cenderung tinggi.</w:t>
      </w:r>
    </w:p>
    <w:p w:rsidR="0084205F" w:rsidRDefault="00925A09">
      <w:pPr>
        <w:pStyle w:val="Body"/>
        <w:rPr>
          <w:sz w:val="24"/>
          <w:szCs w:val="24"/>
          <w:lang w:val="en-US"/>
        </w:rPr>
      </w:pPr>
      <w:r>
        <w:rPr>
          <w:sz w:val="24"/>
          <w:szCs w:val="24"/>
          <w:lang w:val="en-US"/>
        </w:rPr>
        <w:t>Didukung juga oleh penelitian Halid pada tahun 2019</w:t>
      </w:r>
      <w:r>
        <w:rPr>
          <w:sz w:val="24"/>
          <w:szCs w:val="24"/>
        </w:rPr>
        <w:t xml:space="preserve"> </w:t>
      </w:r>
      <w:r>
        <w:rPr>
          <w:sz w:val="24"/>
          <w:szCs w:val="24"/>
          <w:lang w:val="en-US"/>
        </w:rPr>
        <w:t xml:space="preserve">diperoleh nilai korelasi </w:t>
      </w:r>
      <w:r>
        <w:rPr>
          <w:sz w:val="24"/>
          <w:szCs w:val="24"/>
        </w:rPr>
        <w:t>rxy=0,91</w:t>
      </w:r>
      <w:r>
        <w:rPr>
          <w:sz w:val="24"/>
          <w:szCs w:val="24"/>
          <w:lang w:val="en-US"/>
        </w:rPr>
        <w:t xml:space="preserve">, Hal ini menunjukan bahwa hubungan atau yang terjadi “sangat kuat”. Dengan demikian, hipotesis nihil yang menyatakan </w:t>
      </w:r>
      <w:r>
        <w:rPr>
          <w:sz w:val="24"/>
          <w:szCs w:val="24"/>
          <w:lang w:val="en-US"/>
        </w:rPr>
        <w:t>tidak ada hubungan antara kecerdasan emosional dengan kemampuan siswa bersosialisasi di lingkungan sekolah pada SMP Negeri I Tanete Riaja ditolak, dengan demikian maka hipotesis alternatif yang menyatakan ada hubungan antara kecerdasan emosional dengan kem</w:t>
      </w:r>
      <w:r>
        <w:rPr>
          <w:sz w:val="24"/>
          <w:szCs w:val="24"/>
          <w:lang w:val="en-US"/>
        </w:rPr>
        <w:t xml:space="preserve">ampuan siswa bersosialisasi di lingkungan sekolah pada SMP Negeri I Tanete Riaja diterima. </w:t>
      </w:r>
      <w:r>
        <w:rPr>
          <w:color w:val="000000"/>
          <w:sz w:val="24"/>
          <w:szCs w:val="24"/>
          <w:lang w:val="en-US"/>
        </w:rPr>
        <w:t>[12]</w:t>
      </w:r>
      <w:r>
        <w:rPr>
          <w:sz w:val="24"/>
          <w:szCs w:val="24"/>
          <w:lang w:val="en-US"/>
        </w:rPr>
        <w:t xml:space="preserve"> </w:t>
      </w:r>
    </w:p>
    <w:p w:rsidR="0084205F" w:rsidRDefault="00925A09">
      <w:pPr>
        <w:pStyle w:val="Body"/>
        <w:rPr>
          <w:sz w:val="24"/>
          <w:szCs w:val="24"/>
          <w:lang w:val="en-US"/>
        </w:rPr>
      </w:pPr>
      <w:r>
        <w:rPr>
          <w:sz w:val="24"/>
          <w:szCs w:val="24"/>
          <w:lang w:val="en-US"/>
        </w:rPr>
        <w:t>Tingkat kecerdasan emosional pada siswa diketahui berada pada kategori sedang dengan presentase 76% namun masih tergolong rendah. Adapun faktor yang mempengaru</w:t>
      </w:r>
      <w:r>
        <w:rPr>
          <w:sz w:val="24"/>
          <w:szCs w:val="24"/>
          <w:lang w:val="en-US"/>
        </w:rPr>
        <w:t xml:space="preserve">hi kecerdasan emosi yaitu mengenali emosi, mengendalikan emosi, mengetahui emosi orang lain, memotivasi </w:t>
      </w:r>
      <w:r>
        <w:rPr>
          <w:sz w:val="24"/>
          <w:szCs w:val="24"/>
          <w:lang w:val="en-US"/>
        </w:rPr>
        <w:lastRenderedPageBreak/>
        <w:t>diri sendiri dan berinteraksi dengan orang lain. Hal ini sejalan dengan Goleman yang mengutip dari Salovey menempatkan kecerdasan pribadi menjadi 5 kema</w:t>
      </w:r>
      <w:r>
        <w:rPr>
          <w:sz w:val="24"/>
          <w:szCs w:val="24"/>
          <w:lang w:val="en-US"/>
        </w:rPr>
        <w:t xml:space="preserve">mpuan dasar. </w:t>
      </w:r>
    </w:p>
    <w:p w:rsidR="0084205F" w:rsidRDefault="00925A09">
      <w:pPr>
        <w:pStyle w:val="Body"/>
        <w:rPr>
          <w:sz w:val="24"/>
          <w:szCs w:val="24"/>
          <w:lang w:val="en-US"/>
        </w:rPr>
      </w:pPr>
      <w:r>
        <w:rPr>
          <w:sz w:val="24"/>
          <w:szCs w:val="24"/>
          <w:lang w:val="en-US"/>
        </w:rPr>
        <w:t>Sedangkan tingkat kemampuan bersosialisasi pada siswa SMPN 36 Surabaya berada pada kategori sedang dengan presentase 70%. Adapun faktor yang mempengaruhi kemampuan bersosialisasi yaitu kematangan emosi dan kapasitas mental dengan demikian, un</w:t>
      </w:r>
      <w:r>
        <w:rPr>
          <w:sz w:val="24"/>
          <w:szCs w:val="24"/>
          <w:lang w:val="en-US"/>
        </w:rPr>
        <w:t>tuk mampu bersosialisasi dengan baik diperlukan kematangan fisik sehingga setiap orang fisiknya telah mampu menjalankan fungsinya dengan baik dan kemampuan intelektual tinggi, kemampuan berbahasa baik, dan pengendalian emosional secara seimbang sangat mene</w:t>
      </w:r>
      <w:r>
        <w:rPr>
          <w:sz w:val="24"/>
          <w:szCs w:val="24"/>
          <w:lang w:val="en-US"/>
        </w:rPr>
        <w:t>ntukan keberhasilan dalam perkembangan sosial seseorang</w:t>
      </w:r>
      <w:r>
        <w:rPr>
          <w:color w:val="000000"/>
          <w:sz w:val="24"/>
          <w:szCs w:val="24"/>
        </w:rPr>
        <w:t xml:space="preserve"> </w:t>
      </w:r>
      <w:r>
        <w:rPr>
          <w:color w:val="000000"/>
          <w:sz w:val="24"/>
          <w:szCs w:val="24"/>
          <w:lang w:val="en-US"/>
        </w:rPr>
        <w:t>[7]</w:t>
      </w:r>
      <w:r>
        <w:rPr>
          <w:sz w:val="24"/>
          <w:szCs w:val="24"/>
          <w:lang w:val="en-US"/>
        </w:rPr>
        <w:t xml:space="preserve">. </w:t>
      </w:r>
    </w:p>
    <w:p w:rsidR="0084205F" w:rsidRDefault="00925A09">
      <w:pPr>
        <w:pStyle w:val="Body"/>
        <w:rPr>
          <w:sz w:val="24"/>
          <w:szCs w:val="24"/>
          <w:lang w:val="en-US"/>
        </w:rPr>
      </w:pPr>
      <w:r>
        <w:rPr>
          <w:sz w:val="24"/>
          <w:szCs w:val="24"/>
          <w:lang w:val="en-US"/>
        </w:rPr>
        <w:t>Sehingga dapat dikatakan bahwa seseorang yang memiliki kecerdasan emosional yang tinggi dapat diprediksi juga memiliki kemampuan bersosialisasi yang tinggi pula. Ataupun sebaliknya, ketika seseo</w:t>
      </w:r>
      <w:r>
        <w:rPr>
          <w:sz w:val="24"/>
          <w:szCs w:val="24"/>
          <w:lang w:val="en-US"/>
        </w:rPr>
        <w:t>rang memiliki kemampuan bersosialisasi yang tinggi akan memiliki kecerdasan emosi yang tinggi. Dengan demikian untuk mampu bersosialisasi dengan baik diperlukan kematangan fisik sehingga setiap orang fisiknya telah mampu menjalankan fungsinya dengan baik d</w:t>
      </w:r>
      <w:r>
        <w:rPr>
          <w:sz w:val="24"/>
          <w:szCs w:val="24"/>
          <w:lang w:val="en-US"/>
        </w:rPr>
        <w:t>an kemampuan intelektual tinggi, kemampuan berbahasa baik, dan pengendalian emosional secara seimbang sangat menentukan keberhasilan dalam perkembangan sosial seseorang</w:t>
      </w:r>
      <w:r>
        <w:rPr>
          <w:sz w:val="24"/>
          <w:szCs w:val="24"/>
          <w:lang w:val="en-ID"/>
        </w:rPr>
        <w:t>. Pengendalian emosional yang seimbang membutuhkan kecerdasan</w:t>
      </w:r>
      <w:r>
        <w:rPr>
          <w:sz w:val="24"/>
          <w:szCs w:val="24"/>
          <w:lang w:val="en-US"/>
        </w:rPr>
        <w:t>.</w:t>
      </w:r>
    </w:p>
    <w:p w:rsidR="0084205F" w:rsidRDefault="00925A09">
      <w:pPr>
        <w:pStyle w:val="Body"/>
        <w:rPr>
          <w:sz w:val="24"/>
          <w:szCs w:val="24"/>
          <w:lang w:val="en-US"/>
        </w:rPr>
      </w:pPr>
      <w:r>
        <w:rPr>
          <w:sz w:val="24"/>
          <w:szCs w:val="24"/>
          <w:lang w:val="en-US"/>
        </w:rPr>
        <w:t>Dengan demikian dapat dis</w:t>
      </w:r>
      <w:r>
        <w:rPr>
          <w:sz w:val="24"/>
          <w:szCs w:val="24"/>
          <w:lang w:val="en-US"/>
        </w:rPr>
        <w:t>impulkan bahwa sebagian besar responden termasuk dalam kategori sedang. Hasil dari kategorisasi data pada kecerdasan emosi</w:t>
      </w:r>
      <w:r>
        <w:rPr>
          <w:sz w:val="24"/>
          <w:szCs w:val="24"/>
        </w:rPr>
        <w:t>onal</w:t>
      </w:r>
      <w:r>
        <w:rPr>
          <w:sz w:val="24"/>
          <w:szCs w:val="24"/>
          <w:lang w:val="en-US"/>
        </w:rPr>
        <w:t xml:space="preserve"> menunjukkan angka sebesar 76% dan pada kemampuan bersosialisasi menunjukkan angka sebesar 70%%</w:t>
      </w:r>
      <w:r>
        <w:rPr>
          <w:sz w:val="24"/>
          <w:szCs w:val="24"/>
        </w:rPr>
        <w:t xml:space="preserve">. Sedangkan dari nilai korelasi </w:t>
      </w:r>
      <w:r>
        <w:rPr>
          <w:sz w:val="24"/>
          <w:szCs w:val="24"/>
          <w:lang w:val="en-US"/>
        </w:rPr>
        <w:t>kec</w:t>
      </w:r>
      <w:r>
        <w:rPr>
          <w:sz w:val="24"/>
          <w:szCs w:val="24"/>
          <w:lang w:val="en-US"/>
        </w:rPr>
        <w:t>erdasan emosional memiliki nilai positif dan signifikan dengan kemampuan bersosialisasi. apabila siswa memiliki kecerdasan emosi yang tinggi, maka kemampuan bersosialisasi yang dimiliki cenderung tinggi. Sebaliknya, apabila kecerdasan emosi yang dimiliki s</w:t>
      </w:r>
      <w:r>
        <w:rPr>
          <w:sz w:val="24"/>
          <w:szCs w:val="24"/>
          <w:lang w:val="en-US"/>
        </w:rPr>
        <w:t>iswa rendah, maka kemampuan bersosialisasi yang dimiliki siswa cenderung rendah..</w:t>
      </w:r>
    </w:p>
    <w:p w:rsidR="0084205F" w:rsidRDefault="0084205F">
      <w:pPr>
        <w:pStyle w:val="Body"/>
        <w:ind w:left="720"/>
        <w:rPr>
          <w:sz w:val="24"/>
          <w:szCs w:val="24"/>
          <w:lang w:val="en-US"/>
        </w:rPr>
      </w:pPr>
    </w:p>
    <w:p w:rsidR="0084205F" w:rsidRDefault="00925A09">
      <w:pPr>
        <w:pStyle w:val="Body"/>
        <w:numPr>
          <w:ilvl w:val="0"/>
          <w:numId w:val="7"/>
        </w:numPr>
        <w:ind w:left="709" w:hanging="436"/>
        <w:jc w:val="center"/>
        <w:rPr>
          <w:b/>
          <w:sz w:val="24"/>
          <w:szCs w:val="24"/>
          <w:lang w:val="en-US"/>
        </w:rPr>
      </w:pPr>
      <w:r>
        <w:rPr>
          <w:b/>
          <w:sz w:val="24"/>
          <w:szCs w:val="24"/>
          <w:lang w:val="en-US"/>
        </w:rPr>
        <w:t>Simpulan</w:t>
      </w:r>
    </w:p>
    <w:p w:rsidR="0084205F" w:rsidRDefault="00925A09">
      <w:pPr>
        <w:pStyle w:val="Body"/>
        <w:rPr>
          <w:sz w:val="24"/>
          <w:szCs w:val="24"/>
          <w:lang w:val="en-US"/>
        </w:rPr>
      </w:pPr>
      <w:r>
        <w:rPr>
          <w:sz w:val="24"/>
          <w:szCs w:val="24"/>
          <w:lang w:val="en-US"/>
        </w:rPr>
        <w:t>Berdasarkan hasil penelitian tentang hubungan antara kecerdasan emosi</w:t>
      </w:r>
      <w:r>
        <w:rPr>
          <w:sz w:val="24"/>
          <w:szCs w:val="24"/>
        </w:rPr>
        <w:t>onal</w:t>
      </w:r>
      <w:r>
        <w:rPr>
          <w:sz w:val="24"/>
          <w:szCs w:val="24"/>
          <w:lang w:val="en-US"/>
        </w:rPr>
        <w:t xml:space="preserve"> dengan kemampua</w:t>
      </w:r>
      <w:r>
        <w:rPr>
          <w:sz w:val="24"/>
          <w:szCs w:val="24"/>
        </w:rPr>
        <w:t>n</w:t>
      </w:r>
      <w:r>
        <w:rPr>
          <w:sz w:val="24"/>
          <w:szCs w:val="24"/>
          <w:lang w:val="en-US"/>
        </w:rPr>
        <w:t xml:space="preserve"> bersosialisasi siswa di SMPN 36 Surabaya, Hal ini menunjukkan bahwa hipot</w:t>
      </w:r>
      <w:r>
        <w:rPr>
          <w:sz w:val="24"/>
          <w:szCs w:val="24"/>
          <w:lang w:val="en-US"/>
        </w:rPr>
        <w:t>esis yang diajukan dalam penelitian ini diterima, Hasil penelitian ini menunjukkan bahwa adanya hubungan yang signifikan antara kecerdasan emosional dengan kemampuan bersosialisasi dan arah hubungan yang ditunjukkan yaitu positif.</w:t>
      </w:r>
    </w:p>
    <w:p w:rsidR="0084205F" w:rsidRDefault="00925A09">
      <w:pPr>
        <w:pStyle w:val="Body"/>
        <w:rPr>
          <w:sz w:val="24"/>
          <w:szCs w:val="24"/>
          <w:lang w:val="en-US"/>
        </w:rPr>
      </w:pPr>
      <w:r>
        <w:rPr>
          <w:sz w:val="24"/>
          <w:szCs w:val="24"/>
          <w:lang w:val="en-US"/>
        </w:rPr>
        <w:t>Berdasarkan hasil kategor</w:t>
      </w:r>
      <w:r>
        <w:rPr>
          <w:sz w:val="24"/>
          <w:szCs w:val="24"/>
          <w:lang w:val="en-US"/>
        </w:rPr>
        <w:t>isasi juga ditemukan bahwa bahwa mayoritas siswa di SMPN 36 Surabaya dengan kecerdasan emosional dalam kategori sedang dengan persentase sebesar 76% dan mayoritas siswa dengan kemampuan bersosialisasi di SMPN 36 Surabaya dalam kategori sedang dengan persen</w:t>
      </w:r>
      <w:r>
        <w:rPr>
          <w:sz w:val="24"/>
          <w:szCs w:val="24"/>
          <w:lang w:val="en-US"/>
        </w:rPr>
        <w:t>tase sebesar 70%. Sehingga bisa dikatakan bahwa kecerdasan emosi yang tinggi, maka kemampuan bersosialisasi yang dimiliki cenderung tinggi. Sebaliknya, apabila kecerdasan emosi yang dimiliki siswa rendah, maka kemampuan bersosialisasi yang dimiliki siswa c</w:t>
      </w:r>
      <w:r>
        <w:rPr>
          <w:sz w:val="24"/>
          <w:szCs w:val="24"/>
          <w:lang w:val="en-US"/>
        </w:rPr>
        <w:t>enderung rendah. Penelitiaan ini tidak lepas dari keterbatasan pada saat proses penelitiaan. Limitasi pada penelitiaan ini salah satunya adalah hanya menggunakan satu variabel X yaitu kecerdasan emosional.</w:t>
      </w:r>
    </w:p>
    <w:p w:rsidR="0084205F" w:rsidRDefault="00925A09">
      <w:pPr>
        <w:pStyle w:val="Body"/>
        <w:rPr>
          <w:sz w:val="24"/>
          <w:szCs w:val="24"/>
        </w:rPr>
      </w:pPr>
      <w:r>
        <w:rPr>
          <w:sz w:val="24"/>
          <w:szCs w:val="24"/>
          <w:lang w:val="en-US"/>
        </w:rPr>
        <w:t>Berdasarkan hasil kecerdasan emosional dan kemampu</w:t>
      </w:r>
      <w:r>
        <w:rPr>
          <w:sz w:val="24"/>
          <w:szCs w:val="24"/>
          <w:lang w:val="en-US"/>
        </w:rPr>
        <w:t>an bersosialisasi pada siswa SMPN 36 Surabaya termasuk tergolong sedang sehingga untuk sekolah diharapkan dapat membuat program-program yang dapat meningkatkan kecerdasan emosional sebagai salah satu upaya meningkatkan kemampuan bersosialisasi siswa</w:t>
      </w:r>
      <w:r>
        <w:rPr>
          <w:sz w:val="24"/>
          <w:szCs w:val="24"/>
        </w:rPr>
        <w:t>, Untuk</w:t>
      </w:r>
      <w:r>
        <w:rPr>
          <w:sz w:val="24"/>
          <w:szCs w:val="24"/>
        </w:rPr>
        <w:t xml:space="preserve"> </w:t>
      </w:r>
      <w:r>
        <w:rPr>
          <w:sz w:val="24"/>
          <w:szCs w:val="24"/>
          <w:lang w:val="en-US"/>
        </w:rPr>
        <w:t>siswa diharapkan dapat meningkatkan kemampuan bersosialisasi dengan cara menjaga hubungan baik dengan orang lain</w:t>
      </w:r>
      <w:r>
        <w:rPr>
          <w:sz w:val="24"/>
          <w:szCs w:val="24"/>
        </w:rPr>
        <w:t xml:space="preserve">, Dan </w:t>
      </w:r>
      <w:r>
        <w:rPr>
          <w:sz w:val="24"/>
          <w:szCs w:val="24"/>
          <w:lang w:val="en-US"/>
        </w:rPr>
        <w:t>untuk peneliti selanjutnya diharapkan dapat menjadi rujukan teori dalam melakukan penelitian serupa pada penelitian selanjutnya</w:t>
      </w:r>
    </w:p>
    <w:p w:rsidR="0084205F" w:rsidRDefault="0084205F">
      <w:pPr>
        <w:pStyle w:val="Body"/>
        <w:ind w:left="720"/>
        <w:rPr>
          <w:sz w:val="24"/>
          <w:szCs w:val="24"/>
          <w:lang w:val="en-US"/>
        </w:rPr>
      </w:pPr>
    </w:p>
    <w:p w:rsidR="0084205F" w:rsidRDefault="00925A09">
      <w:pPr>
        <w:pStyle w:val="Body"/>
        <w:numPr>
          <w:ilvl w:val="0"/>
          <w:numId w:val="7"/>
        </w:numPr>
        <w:ind w:left="993" w:hanging="273"/>
        <w:jc w:val="center"/>
        <w:rPr>
          <w:b/>
          <w:sz w:val="24"/>
          <w:szCs w:val="24"/>
          <w:lang w:val="en-US"/>
        </w:rPr>
      </w:pPr>
      <w:r>
        <w:rPr>
          <w:b/>
          <w:sz w:val="24"/>
          <w:szCs w:val="24"/>
          <w:lang w:val="en-US"/>
        </w:rPr>
        <w:lastRenderedPageBreak/>
        <w:t>Ucapan T</w:t>
      </w:r>
      <w:r>
        <w:rPr>
          <w:b/>
          <w:sz w:val="24"/>
          <w:szCs w:val="24"/>
          <w:lang w:val="en-US"/>
        </w:rPr>
        <w:t>erima Kasih</w:t>
      </w:r>
    </w:p>
    <w:p w:rsidR="0084205F" w:rsidRDefault="00925A09">
      <w:pPr>
        <w:pStyle w:val="Body"/>
        <w:ind w:firstLine="289"/>
        <w:rPr>
          <w:b/>
          <w:sz w:val="24"/>
          <w:szCs w:val="24"/>
          <w:lang w:val="en-US"/>
        </w:rPr>
      </w:pPr>
      <w:r>
        <w:rPr>
          <w:sz w:val="24"/>
          <w:szCs w:val="24"/>
          <w:lang w:val="en-US"/>
        </w:rPr>
        <w:t>Peneliti ingin menyampaikan rasa terima kasih kepada kepala sekolah SMP</w:t>
      </w:r>
      <w:r>
        <w:rPr>
          <w:sz w:val="24"/>
          <w:szCs w:val="24"/>
        </w:rPr>
        <w:t xml:space="preserve"> Negeri</w:t>
      </w:r>
      <w:r>
        <w:rPr>
          <w:sz w:val="24"/>
          <w:szCs w:val="24"/>
          <w:lang w:val="en-US"/>
        </w:rPr>
        <w:t xml:space="preserve"> 36 Surabaya yang sudah </w:t>
      </w:r>
      <w:r>
        <w:rPr>
          <w:sz w:val="24"/>
          <w:szCs w:val="24"/>
        </w:rPr>
        <w:t>memberi izin untuk</w:t>
      </w:r>
      <w:r>
        <w:rPr>
          <w:sz w:val="24"/>
          <w:szCs w:val="24"/>
          <w:lang w:val="en-US"/>
        </w:rPr>
        <w:t xml:space="preserve"> menjadi tempat bagi penelitian ini dan juga terima kasih kepada siswa siswi SMPN 36 Surabaya yang sudah bersedia menjadi </w:t>
      </w:r>
      <w:r>
        <w:rPr>
          <w:sz w:val="24"/>
          <w:szCs w:val="24"/>
          <w:lang w:val="en-US"/>
        </w:rPr>
        <w:t>subjek bagi penelitian ini</w:t>
      </w:r>
      <w:r>
        <w:rPr>
          <w:b/>
          <w:sz w:val="24"/>
          <w:szCs w:val="24"/>
          <w:lang w:val="en-US"/>
        </w:rPr>
        <w:t>.</w:t>
      </w:r>
    </w:p>
    <w:p w:rsidR="0084205F" w:rsidRDefault="0084205F">
      <w:pPr>
        <w:pStyle w:val="Body"/>
        <w:ind w:firstLine="0"/>
        <w:rPr>
          <w:b/>
          <w:sz w:val="24"/>
          <w:szCs w:val="24"/>
          <w:lang w:val="en-US"/>
        </w:rPr>
      </w:pPr>
    </w:p>
    <w:p w:rsidR="0084205F" w:rsidRDefault="0084205F">
      <w:pPr>
        <w:pStyle w:val="Body"/>
        <w:ind w:firstLine="0"/>
        <w:rPr>
          <w:b/>
          <w:sz w:val="24"/>
          <w:szCs w:val="24"/>
          <w:lang w:val="en-US"/>
        </w:rPr>
      </w:pPr>
    </w:p>
    <w:p w:rsidR="0084205F" w:rsidRDefault="00925A09">
      <w:pPr>
        <w:pStyle w:val="Heading1"/>
        <w:numPr>
          <w:ilvl w:val="0"/>
          <w:numId w:val="0"/>
        </w:numPr>
        <w:spacing w:before="0" w:after="0"/>
        <w:rPr>
          <w:sz w:val="24"/>
        </w:rPr>
      </w:pPr>
      <w:r>
        <w:rPr>
          <w:sz w:val="24"/>
          <w:lang w:val="en-ID"/>
        </w:rPr>
        <w:t>VI. Referensi</w:t>
      </w:r>
    </w:p>
    <w:p w:rsidR="0084205F" w:rsidRDefault="0084205F">
      <w:pPr>
        <w:pStyle w:val="Body"/>
        <w:ind w:firstLine="289"/>
        <w:jc w:val="center"/>
        <w:rPr>
          <w:b/>
          <w:sz w:val="24"/>
          <w:szCs w:val="24"/>
          <w:lang w:val="en-US"/>
        </w:rPr>
      </w:pPr>
    </w:p>
    <w:p w:rsidR="0084205F" w:rsidRDefault="00925A09">
      <w:pPr>
        <w:autoSpaceDE w:val="0"/>
        <w:autoSpaceDN w:val="0"/>
        <w:ind w:hanging="640"/>
      </w:pPr>
      <w:r>
        <w:t>[1]</w:t>
      </w:r>
      <w:r>
        <w:tab/>
        <w:t>E. T. K. G. S. Lintang Dewi Saputri, “HUBUNGAN KEMAMPUAN SOSIALISASI DENGAN KETERBUKAAN DIRI SISWA KELAS VIII,” vol. 7, pp. 58–68, 2012.</w:t>
      </w:r>
    </w:p>
    <w:p w:rsidR="0084205F" w:rsidRDefault="00925A09">
      <w:pPr>
        <w:autoSpaceDE w:val="0"/>
        <w:autoSpaceDN w:val="0"/>
        <w:ind w:hanging="640"/>
      </w:pPr>
      <w:r>
        <w:t>[2]</w:t>
      </w:r>
      <w:r>
        <w:tab/>
        <w:t>Hutahuruk Minar, “HUBUNGAN PENGGUNAAN GADGET DENGAN KEMAMPUAN BERS</w:t>
      </w:r>
      <w:r>
        <w:t>OSIALISASI PADA REMAJA DI SMP NEGERI 6 MANADO,” Manado, 2017.</w:t>
      </w:r>
    </w:p>
    <w:p w:rsidR="0084205F" w:rsidRDefault="00925A09">
      <w:pPr>
        <w:autoSpaceDE w:val="0"/>
        <w:autoSpaceDN w:val="0"/>
        <w:ind w:hanging="640"/>
      </w:pPr>
      <w:r>
        <w:t>[3]</w:t>
      </w:r>
      <w:r>
        <w:tab/>
        <w:t>Y. Wibisono, “Pengaruh Pelajaran Aqidah Akhlak Terhadap Kemampuan Berinteraksi Sosial Siswa MA Muhammadiyah 05 Paciran,” vol. 5, no. 1, pp. 52–65, 2022.</w:t>
      </w:r>
    </w:p>
    <w:p w:rsidR="0084205F" w:rsidRDefault="00925A09">
      <w:pPr>
        <w:autoSpaceDE w:val="0"/>
        <w:autoSpaceDN w:val="0"/>
        <w:ind w:hanging="640"/>
      </w:pPr>
      <w:r>
        <w:t>[4]</w:t>
      </w:r>
      <w:r>
        <w:tab/>
        <w:t>Wahyuni Sri Nini, “HUBUNGAN DUKUN</w:t>
      </w:r>
      <w:r>
        <w:t>GAN SOSIAL TEMAN SEBAYA DENGAN KEMAMPUAN BERSOSIALISASI PADA SISWA SMK NEGERI 3 MEDAN,” vol. 2, no. 2, pp. 1–11, 2016.</w:t>
      </w:r>
    </w:p>
    <w:p w:rsidR="0084205F" w:rsidRDefault="00925A09">
      <w:pPr>
        <w:autoSpaceDE w:val="0"/>
        <w:autoSpaceDN w:val="0"/>
        <w:ind w:hanging="640"/>
      </w:pPr>
      <w:r>
        <w:t>[5]</w:t>
      </w:r>
      <w:r>
        <w:tab/>
        <w:t>Lathiifatunnabiila, “HUBUNGAN ANTARA KECERDASAN EMOSIONAL DENGAN KEMAMPUAN BERSOSIALISASI PADA SISWA MTS AL USWAH BERGAS KABUPATEN SE</w:t>
      </w:r>
      <w:r>
        <w:t>MARANG TAHUN 2021,” INSTITUT AGAMA ISLAM NEGERI SALATIGA, SEMARANG, 2021.</w:t>
      </w:r>
    </w:p>
    <w:p w:rsidR="0084205F" w:rsidRDefault="00925A09">
      <w:pPr>
        <w:autoSpaceDE w:val="0"/>
        <w:autoSpaceDN w:val="0"/>
        <w:ind w:hanging="640"/>
      </w:pPr>
      <w:r>
        <w:t>[6]</w:t>
      </w:r>
      <w:r>
        <w:tab/>
        <w:t>AULIA HABIBUL AZIZ, “PERANAN KEMAMPUAN BERSOSIALISASI DAN BERADAPTASI TERHADAP MOTIVASI BELAJAR SISWA KELAS XI JURUSAN TEKNIK GAMBAR BANGUNAN SMKN 3 YOGYAKARTA,” UNIVERSITAS NEGE</w:t>
      </w:r>
      <w:r>
        <w:t>RI YOGYAKARTA, YOGYAKARTA, 2015.</w:t>
      </w:r>
    </w:p>
    <w:p w:rsidR="0084205F" w:rsidRDefault="00925A09">
      <w:pPr>
        <w:autoSpaceDE w:val="0"/>
        <w:autoSpaceDN w:val="0"/>
        <w:ind w:hanging="640"/>
      </w:pPr>
      <w:r>
        <w:t>[7]</w:t>
      </w:r>
      <w:r>
        <w:tab/>
        <w:t>Intan Fauziah, “HUBUNGAN KEMATANGAN EMOSI DENGAN KEMAMPUAN BERSOSIALISASI SISWA KELAS VIII SMPN 1 KEDUNG JEPARA,” UNIVERSITAS ISLAM SULTAN AGUNG SEMARANG, SEMARANG, 2022.</w:t>
      </w:r>
    </w:p>
    <w:p w:rsidR="0084205F" w:rsidRDefault="00925A09">
      <w:pPr>
        <w:autoSpaceDE w:val="0"/>
        <w:autoSpaceDN w:val="0"/>
        <w:ind w:hanging="640"/>
      </w:pPr>
      <w:r>
        <w:t>[8]</w:t>
      </w:r>
      <w:r>
        <w:tab/>
      </w:r>
      <w:r>
        <w:t xml:space="preserve">A. Y. Y. R. Dedes Supriadi, “HUBUNGAN KECERDASAN EMOSIONAL DENGAN PERKEMBANGAN SOSIAL PADA REMAJA DI SMP WAHID HASYIM, MALANG,” </w:t>
      </w:r>
      <w:r>
        <w:rPr>
          <w:i/>
          <w:iCs/>
        </w:rPr>
        <w:t>Nurs News</w:t>
      </w:r>
      <w:r>
        <w:t>, vol. 2, no. 3, pp. 1–342, 2017.</w:t>
      </w:r>
    </w:p>
    <w:p w:rsidR="0084205F" w:rsidRDefault="00925A09">
      <w:pPr>
        <w:autoSpaceDE w:val="0"/>
        <w:autoSpaceDN w:val="0"/>
        <w:ind w:hanging="640"/>
      </w:pPr>
      <w:r>
        <w:t>[9]</w:t>
      </w:r>
      <w:r>
        <w:tab/>
        <w:t>ROJUANIAH, “PEMBINAAN SUMBER DAYA MANUSIA MELALUI KECERDASAN EMOSI (EMOTIONAL INT</w:t>
      </w:r>
      <w:r>
        <w:t>ELLIGENT),” Universitas Esa Unggul, Jakarta, 2020. [Online]. Available: http://esaunggul.ac.id</w:t>
      </w:r>
    </w:p>
    <w:p w:rsidR="0084205F" w:rsidRDefault="00925A09">
      <w:pPr>
        <w:autoSpaceDE w:val="0"/>
        <w:autoSpaceDN w:val="0"/>
        <w:ind w:hanging="640"/>
      </w:pPr>
      <w:r>
        <w:t>[10]</w:t>
      </w:r>
      <w:r>
        <w:tab/>
        <w:t xml:space="preserve">W. I. S. Deska Herlinda, “HUBUNGAN KECERDASAN EMOSI DENGAN KEMAMPUAN BERSOSIALISASI SISWA DI LINGKUNGAN SEKOLAH KELAS VII SMP NEGERI 03 MUKOMUKO,” </w:t>
      </w:r>
      <w:r>
        <w:rPr>
          <w:i/>
          <w:iCs/>
        </w:rPr>
        <w:t>Jurnal Il</w:t>
      </w:r>
      <w:r>
        <w:rPr>
          <w:i/>
          <w:iCs/>
        </w:rPr>
        <w:t>miah BK</w:t>
      </w:r>
      <w:r>
        <w:t>, vol. 1, no. 3, pp. 1–58, 2018.</w:t>
      </w:r>
    </w:p>
    <w:p w:rsidR="0084205F" w:rsidRDefault="00925A09">
      <w:pPr>
        <w:autoSpaceDE w:val="0"/>
        <w:autoSpaceDN w:val="0"/>
        <w:ind w:hanging="640"/>
      </w:pPr>
      <w:r>
        <w:t>[11]</w:t>
      </w:r>
      <w:r>
        <w:tab/>
        <w:t>S. Faiqotul Ulya, Y. Sukestiyarno, P. Hendikawati, and D. Juli, “ANALISIS PREDIKSI QUICK COUNT DENGAN METODE STRATIFIED RANDOM SAMPLING DAN ESTIMASI CONFIDENCE INTERVAL MENGGUNAKAN METODE MAKSIMUM LIKELIHOOD,” 2</w:t>
      </w:r>
      <w:r>
        <w:t>018. [Online]. Available: http://journal.unnes.ac.id/sju/index.php/ujm</w:t>
      </w:r>
    </w:p>
    <w:p w:rsidR="0084205F" w:rsidRDefault="00925A09">
      <w:pPr>
        <w:autoSpaceDE w:val="0"/>
        <w:autoSpaceDN w:val="0"/>
        <w:ind w:hanging="640"/>
      </w:pPr>
      <w:r>
        <w:t>[12]</w:t>
      </w:r>
      <w:r>
        <w:tab/>
        <w:t xml:space="preserve">Nur Amaliah Halid, “HUBUNGAN ANTARA KECERDASAN EMOSIONAL DAN KEMAMPUAN SISWA BERSOSIALISASI DI LINGKUNGAN SEKOLAH PADA SMP NEGERI I TANETE RIAJA,” </w:t>
      </w:r>
      <w:r>
        <w:rPr>
          <w:i/>
          <w:iCs/>
        </w:rPr>
        <w:t>Jurnal Bimbingan dan Konseling</w:t>
      </w:r>
      <w:r>
        <w:t>, v</w:t>
      </w:r>
      <w:r>
        <w:t>ol. 6, no. 1, pp. 1–47, 2019.</w:t>
      </w:r>
    </w:p>
    <w:p w:rsidR="0084205F" w:rsidRDefault="00925A09">
      <w:pPr>
        <w:pStyle w:val="JSKReferenceItem"/>
        <w:numPr>
          <w:ilvl w:val="0"/>
          <w:numId w:val="0"/>
        </w:numPr>
        <w:ind w:left="432" w:hanging="432"/>
        <w:rPr>
          <w:sz w:val="20"/>
          <w:szCs w:val="20"/>
          <w:lang w:val="en-US"/>
        </w:rPr>
      </w:pPr>
      <w:r>
        <w:t> </w:t>
      </w:r>
    </w:p>
    <w:p w:rsidR="0084205F" w:rsidRDefault="0084205F">
      <w:pPr>
        <w:pStyle w:val="JSKReferenceItem"/>
        <w:numPr>
          <w:ilvl w:val="0"/>
          <w:numId w:val="0"/>
        </w:numPr>
        <w:ind w:left="432" w:hanging="432"/>
        <w:jc w:val="center"/>
        <w:rPr>
          <w:sz w:val="20"/>
          <w:szCs w:val="20"/>
          <w:lang w:val="en-US"/>
        </w:rPr>
      </w:pPr>
    </w:p>
    <w:p w:rsidR="0084205F" w:rsidRDefault="0084205F">
      <w:pPr>
        <w:pStyle w:val="JSKReferenceItem"/>
        <w:numPr>
          <w:ilvl w:val="0"/>
          <w:numId w:val="0"/>
        </w:numPr>
        <w:ind w:left="432" w:hanging="432"/>
        <w:jc w:val="center"/>
        <w:rPr>
          <w:sz w:val="20"/>
          <w:szCs w:val="20"/>
          <w:lang w:val="en-US"/>
        </w:rPr>
      </w:pPr>
    </w:p>
    <w:p w:rsidR="0084205F" w:rsidRDefault="0084205F" w:rsidP="00C517DA">
      <w:pPr>
        <w:pStyle w:val="Body"/>
        <w:ind w:firstLine="0"/>
        <w:rPr>
          <w:sz w:val="24"/>
          <w:szCs w:val="24"/>
          <w:lang w:val="en-US"/>
        </w:rPr>
      </w:pPr>
    </w:p>
    <w:sectPr w:rsidR="0084205F">
      <w:headerReference w:type="even" r:id="rId16"/>
      <w:headerReference w:type="default" r:id="rId17"/>
      <w:footerReference w:type="even" r:id="rId18"/>
      <w:footerReference w:type="default" r:id="rId19"/>
      <w:headerReference w:type="first" r:id="rId20"/>
      <w:footerReference w:type="first" r:id="rId21"/>
      <w:type w:val="continuous"/>
      <w:pgSz w:w="11906" w:h="16838"/>
      <w:pgMar w:top="1701" w:right="1134" w:bottom="1701" w:left="1412" w:header="1134" w:footer="720" w:gutter="0"/>
      <w:cols w:space="28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5A09" w:rsidRDefault="00925A09">
      <w:r>
        <w:separator/>
      </w:r>
    </w:p>
  </w:endnote>
  <w:endnote w:type="continuationSeparator" w:id="0">
    <w:p w:rsidR="00925A09" w:rsidRDefault="00925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FreeSans">
    <w:altName w:val="Times New Roman"/>
    <w:charset w:val="01"/>
    <w:family w:val="auto"/>
    <w:pitch w:val="variable"/>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205F" w:rsidRDefault="0084205F">
    <w:pPr>
      <w:pStyle w:val="JSKReferenceItem"/>
      <w:numPr>
        <w:ilvl w:val="0"/>
        <w:numId w:val="0"/>
      </w:numPr>
      <w:ind w:left="432"/>
      <w:jc w:val="center"/>
      <w:rPr>
        <w:sz w:val="1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205F" w:rsidRDefault="0084205F">
    <w:pPr>
      <w:pStyle w:val="JSKReferenceItem"/>
      <w:numPr>
        <w:ilvl w:val="0"/>
        <w:numId w:val="0"/>
      </w:numPr>
      <w:ind w:left="432"/>
      <w:jc w:val="center"/>
      <w:rPr>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205F" w:rsidRDefault="00925A09">
    <w:pPr>
      <w:pStyle w:val="Footer"/>
      <w:jc w:val="center"/>
      <w:rPr>
        <w:rFonts w:ascii="Calibri" w:hAnsi="Calibri" w:cs="Calibri"/>
        <w:sz w:val="16"/>
        <w:szCs w:val="16"/>
      </w:rPr>
    </w:pPr>
    <w:r>
      <w:rPr>
        <w:noProof/>
        <w:lang w:eastAsia="id-ID"/>
      </w:rPr>
      <w:drawing>
        <wp:anchor distT="0" distB="0" distL="0" distR="0" simplePos="0" relativeHeight="3" behindDoc="1" locked="0" layoutInCell="1" allowOverlap="1">
          <wp:simplePos x="0" y="0"/>
          <wp:positionH relativeFrom="column">
            <wp:posOffset>1859280</wp:posOffset>
          </wp:positionH>
          <wp:positionV relativeFrom="paragraph">
            <wp:posOffset>-22225</wp:posOffset>
          </wp:positionV>
          <wp:extent cx="190500" cy="190500"/>
          <wp:effectExtent l="0" t="0" r="0" b="0"/>
          <wp:wrapNone/>
          <wp:docPr id="4097" name="Picture 1359296892" descr="icon-doi"/>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59296892"/>
                  <pic:cNvPicPr/>
                </pic:nvPicPr>
                <pic:blipFill>
                  <a:blip r:embed="rId1" cstate="print"/>
                  <a:srcRect/>
                  <a:stretch/>
                </pic:blipFill>
                <pic:spPr>
                  <a:xfrm>
                    <a:off x="0" y="0"/>
                    <a:ext cx="190500" cy="190500"/>
                  </a:xfrm>
                  <a:prstGeom prst="rect">
                    <a:avLst/>
                  </a:prstGeom>
                </pic:spPr>
              </pic:pic>
            </a:graphicData>
          </a:graphic>
          <wp14:sizeRelH relativeFrom="page">
            <wp14:pctWidth>0</wp14:pctWidth>
          </wp14:sizeRelH>
          <wp14:sizeRelV relativeFrom="page">
            <wp14:pctHeight>0</wp14:pctHeight>
          </wp14:sizeRelV>
        </wp:anchor>
      </w:drawing>
    </w:r>
    <w:hyperlink r:id="rId2" w:history="1">
      <w:r>
        <w:rPr>
          <w:rStyle w:val="Hyperlink"/>
          <w:rFonts w:ascii="Calibri" w:hAnsi="Calibri" w:cs="Calibri"/>
          <w:sz w:val="18"/>
          <w:szCs w:val="16"/>
        </w:rPr>
        <w:t>http://doi.org/10.21070/ijccd.v4i1.843</w:t>
      </w:r>
    </w:hyperlink>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205F" w:rsidRDefault="0084205F">
    <w:pPr>
      <w:pStyle w:val="JSKReferenceItem"/>
      <w:numPr>
        <w:ilvl w:val="0"/>
        <w:numId w:val="0"/>
      </w:numPr>
      <w:ind w:left="432"/>
      <w:jc w:val="center"/>
      <w:rPr>
        <w:sz w:val="14"/>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205F" w:rsidRDefault="0084205F">
    <w:pPr>
      <w:pStyle w:val="JSKReferenceItem"/>
      <w:numPr>
        <w:ilvl w:val="0"/>
        <w:numId w:val="0"/>
      </w:numPr>
      <w:ind w:left="432"/>
      <w:jc w:val="center"/>
      <w:rPr>
        <w:sz w:val="14"/>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205F" w:rsidRDefault="00925A09">
    <w:pPr>
      <w:pStyle w:val="Footer"/>
      <w:jc w:val="center"/>
      <w:rPr>
        <w:rFonts w:ascii="Calibri" w:hAnsi="Calibri" w:cs="Calibri"/>
        <w:sz w:val="16"/>
        <w:szCs w:val="16"/>
      </w:rPr>
    </w:pPr>
    <w:r>
      <w:rPr>
        <w:noProof/>
        <w:lang w:eastAsia="id-ID"/>
      </w:rPr>
      <w:drawing>
        <wp:anchor distT="0" distB="0" distL="0" distR="0" simplePos="0" relativeHeight="2" behindDoc="1" locked="0" layoutInCell="1" allowOverlap="1">
          <wp:simplePos x="0" y="0"/>
          <wp:positionH relativeFrom="column">
            <wp:posOffset>1859280</wp:posOffset>
          </wp:positionH>
          <wp:positionV relativeFrom="paragraph">
            <wp:posOffset>-22225</wp:posOffset>
          </wp:positionV>
          <wp:extent cx="190500" cy="190500"/>
          <wp:effectExtent l="0" t="0" r="0" b="0"/>
          <wp:wrapNone/>
          <wp:docPr id="4099" name="Picture 5" descr="icon-doi"/>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 cstate="print"/>
                  <a:srcRect/>
                  <a:stretch/>
                </pic:blipFill>
                <pic:spPr>
                  <a:xfrm>
                    <a:off x="0" y="0"/>
                    <a:ext cx="190500" cy="190500"/>
                  </a:xfrm>
                  <a:prstGeom prst="rect">
                    <a:avLst/>
                  </a:prstGeom>
                </pic:spPr>
              </pic:pic>
            </a:graphicData>
          </a:graphic>
          <wp14:sizeRelH relativeFrom="page">
            <wp14:pctWidth>0</wp14:pctWidth>
          </wp14:sizeRelH>
          <wp14:sizeRelV relativeFrom="page">
            <wp14:pctHeight>0</wp14:pctHeight>
          </wp14:sizeRelV>
        </wp:anchor>
      </w:drawing>
    </w:r>
    <w:hyperlink r:id="rId2" w:history="1">
      <w:r>
        <w:rPr>
          <w:rStyle w:val="Hyperlink"/>
          <w:rFonts w:ascii="Calibri" w:hAnsi="Calibri" w:cs="Calibri"/>
          <w:sz w:val="18"/>
          <w:szCs w:val="16"/>
        </w:rPr>
        <w:t>http://doi.org/10.21070/ijccd.v4i1.843</w:t>
      </w:r>
    </w:hyperlink>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5A09" w:rsidRDefault="00925A09">
      <w:r>
        <w:separator/>
      </w:r>
    </w:p>
  </w:footnote>
  <w:footnote w:type="continuationSeparator" w:id="0">
    <w:p w:rsidR="00925A09" w:rsidRDefault="00925A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205F" w:rsidRDefault="00925A09">
    <w:pPr>
      <w:pStyle w:val="Header"/>
      <w:pBdr>
        <w:bottom w:val="single" w:sz="4" w:space="1" w:color="D9D9D9"/>
      </w:pBdr>
      <w:rPr>
        <w:rFonts w:ascii="Calibri" w:hAnsi="Calibri" w:cs="Calibri"/>
        <w:b/>
        <w:bCs/>
      </w:rPr>
    </w:pPr>
    <w:r>
      <w:fldChar w:fldCharType="begin"/>
    </w:r>
    <w:r>
      <w:instrText xml:space="preserve"> PAGE   \* MERGEFORMAT </w:instrText>
    </w:r>
    <w:r>
      <w:fldChar w:fldCharType="separate"/>
    </w:r>
    <w:r>
      <w:rPr>
        <w:b/>
        <w:bCs/>
        <w:noProof/>
      </w:rPr>
      <w:t>2</w:t>
    </w:r>
    <w:r>
      <w:rPr>
        <w:b/>
        <w:bCs/>
        <w:noProof/>
      </w:rPr>
      <w:fldChar w:fldCharType="end"/>
    </w:r>
    <w:r>
      <w:rPr>
        <w:b/>
        <w:bCs/>
      </w:rPr>
      <w:t xml:space="preserve"> | </w:t>
    </w:r>
    <w:r>
      <w:rPr>
        <w:rFonts w:ascii="Calibri" w:hAnsi="Calibri" w:cs="Calibri"/>
        <w:color w:val="7F7F7F"/>
        <w:spacing w:val="60"/>
      </w:rPr>
      <w:t>Page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205F" w:rsidRDefault="00925A09">
    <w:pPr>
      <w:pStyle w:val="Header"/>
      <w:pBdr>
        <w:bottom w:val="single" w:sz="4" w:space="1" w:color="D9D9D9"/>
      </w:pBdr>
      <w:jc w:val="right"/>
      <w:rPr>
        <w:b/>
        <w:bCs/>
      </w:rPr>
    </w:pPr>
    <w:r>
      <w:rPr>
        <w:color w:val="7F7F7F"/>
        <w:spacing w:val="60"/>
      </w:rPr>
      <w:t>Page</w:t>
    </w:r>
    <w:r>
      <w:t xml:space="preserve"> | </w:t>
    </w:r>
    <w:r>
      <w:fldChar w:fldCharType="begin"/>
    </w:r>
    <w:r>
      <w:instrText xml:space="preserve"> PAGE   \* MERGEFORMAT </w:instrText>
    </w:r>
    <w:r>
      <w:fldChar w:fldCharType="separate"/>
    </w:r>
    <w:r>
      <w:rPr>
        <w:b/>
        <w:bCs/>
        <w:noProof/>
      </w:rPr>
      <w:t>11</w:t>
    </w:r>
    <w:r>
      <w:rPr>
        <w:b/>
        <w:bCs/>
        <w:noProof/>
      </w:rPr>
      <w:fldChar w:fldCharType="end"/>
    </w:r>
  </w:p>
  <w:p w:rsidR="0084205F" w:rsidRDefault="008420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205F" w:rsidRDefault="00925A09">
    <w:pPr>
      <w:pStyle w:val="Header"/>
      <w:pBdr>
        <w:bottom w:val="single" w:sz="4" w:space="1" w:color="D9D9D9"/>
      </w:pBdr>
      <w:jc w:val="right"/>
      <w:rPr>
        <w:b/>
        <w:bCs/>
      </w:rPr>
    </w:pPr>
    <w:r>
      <w:rPr>
        <w:color w:val="7F7F7F"/>
        <w:spacing w:val="60"/>
      </w:rPr>
      <w:t>Page</w:t>
    </w:r>
    <w:r>
      <w:t xml:space="preserve"> | </w:t>
    </w:r>
    <w:r>
      <w:fldChar w:fldCharType="begin"/>
    </w:r>
    <w:r>
      <w:instrText xml:space="preserve"> PAGE   \* MERGEFORMAT </w:instrText>
    </w:r>
    <w:r>
      <w:fldChar w:fldCharType="separate"/>
    </w:r>
    <w:r w:rsidR="00C517DA" w:rsidRPr="00C517DA">
      <w:rPr>
        <w:b/>
        <w:bCs/>
        <w:noProof/>
      </w:rPr>
      <w:t>1</w:t>
    </w:r>
    <w:r>
      <w:rPr>
        <w:b/>
        <w:bCs/>
        <w:noProof/>
      </w:rPr>
      <w:fldChar w:fldCharType="end"/>
    </w:r>
  </w:p>
  <w:p w:rsidR="0084205F" w:rsidRDefault="0084205F"/>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205F" w:rsidRDefault="00925A09">
    <w:pPr>
      <w:pStyle w:val="Header"/>
      <w:pBdr>
        <w:bottom w:val="single" w:sz="4" w:space="1" w:color="D9D9D9"/>
      </w:pBdr>
      <w:rPr>
        <w:rFonts w:ascii="Calibri" w:hAnsi="Calibri" w:cs="Calibri"/>
        <w:b/>
        <w:bCs/>
      </w:rPr>
    </w:pPr>
    <w:r>
      <w:fldChar w:fldCharType="begin"/>
    </w:r>
    <w:r>
      <w:instrText xml:space="preserve"> PAGE   \* MERGEFORMAT </w:instrText>
    </w:r>
    <w:r>
      <w:fldChar w:fldCharType="separate"/>
    </w:r>
    <w:r w:rsidR="00C517DA" w:rsidRPr="00C517DA">
      <w:rPr>
        <w:b/>
        <w:bCs/>
        <w:noProof/>
      </w:rPr>
      <w:t>8</w:t>
    </w:r>
    <w:r>
      <w:rPr>
        <w:b/>
        <w:bCs/>
        <w:noProof/>
      </w:rPr>
      <w:fldChar w:fldCharType="end"/>
    </w:r>
    <w:r>
      <w:rPr>
        <w:b/>
        <w:bCs/>
      </w:rPr>
      <w:t xml:space="preserve"> | </w:t>
    </w:r>
    <w:r>
      <w:rPr>
        <w:rFonts w:ascii="Calibri" w:hAnsi="Calibri" w:cs="Calibri"/>
        <w:color w:val="7F7F7F"/>
        <w:spacing w:val="60"/>
      </w:rPr>
      <w:t>Page</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205F" w:rsidRDefault="00925A09">
    <w:pPr>
      <w:pStyle w:val="Header"/>
      <w:pBdr>
        <w:bottom w:val="single" w:sz="4" w:space="1" w:color="D9D9D9"/>
      </w:pBdr>
      <w:jc w:val="right"/>
      <w:rPr>
        <w:b/>
        <w:bCs/>
      </w:rPr>
    </w:pPr>
    <w:r>
      <w:rPr>
        <w:color w:val="7F7F7F"/>
        <w:spacing w:val="60"/>
      </w:rPr>
      <w:t>Page</w:t>
    </w:r>
    <w:r>
      <w:t xml:space="preserve"> | </w:t>
    </w:r>
    <w:r>
      <w:fldChar w:fldCharType="begin"/>
    </w:r>
    <w:r>
      <w:instrText xml:space="preserve"> PAGE   \* MERGEFORMAT </w:instrText>
    </w:r>
    <w:r>
      <w:fldChar w:fldCharType="separate"/>
    </w:r>
    <w:r w:rsidR="00C517DA" w:rsidRPr="00C517DA">
      <w:rPr>
        <w:b/>
        <w:bCs/>
        <w:noProof/>
      </w:rPr>
      <w:t>7</w:t>
    </w:r>
    <w:r>
      <w:rPr>
        <w:b/>
        <w:bCs/>
        <w:noProof/>
      </w:rPr>
      <w:fldChar w:fldCharType="end"/>
    </w:r>
  </w:p>
  <w:p w:rsidR="0084205F" w:rsidRDefault="0084205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205F" w:rsidRDefault="00925A09">
    <w:pPr>
      <w:pStyle w:val="Header"/>
      <w:pBdr>
        <w:bottom w:val="single" w:sz="4" w:space="1" w:color="D9D9D9"/>
      </w:pBdr>
      <w:jc w:val="right"/>
      <w:rPr>
        <w:b/>
        <w:bCs/>
      </w:rPr>
    </w:pPr>
    <w:r>
      <w:rPr>
        <w:color w:val="7F7F7F"/>
        <w:spacing w:val="60"/>
      </w:rPr>
      <w:t>Page</w:t>
    </w:r>
    <w:r>
      <w:t xml:space="preserve"> | </w:t>
    </w:r>
    <w:r>
      <w:fldChar w:fldCharType="begin"/>
    </w:r>
    <w:r>
      <w:instrText xml:space="preserve"> PAGE   \* MERGEFORMAT </w:instrText>
    </w:r>
    <w:r>
      <w:fldChar w:fldCharType="separate"/>
    </w:r>
    <w:r>
      <w:rPr>
        <w:b/>
        <w:bCs/>
        <w:noProof/>
      </w:rPr>
      <w:t>1</w:t>
    </w:r>
    <w:r>
      <w:rPr>
        <w:b/>
        <w:bCs/>
        <w:noProof/>
      </w:rPr>
      <w:fldChar w:fldCharType="end"/>
    </w:r>
  </w:p>
  <w:p w:rsidR="0084205F" w:rsidRDefault="0084205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multiLevelType w:val="singleLevel"/>
    <w:tmpl w:val="00000002"/>
    <w:name w:val="WW8Num4"/>
    <w:lvl w:ilvl="0">
      <w:start w:val="1"/>
      <w:numFmt w:val="decimal"/>
      <w:lvlText w:val="%1."/>
      <w:lvlJc w:val="left"/>
      <w:pPr>
        <w:tabs>
          <w:tab w:val="left" w:pos="0"/>
        </w:tabs>
        <w:ind w:left="360" w:hanging="360"/>
      </w:pPr>
      <w:rPr>
        <w:i/>
      </w:rPr>
    </w:lvl>
  </w:abstractNum>
  <w:abstractNum w:abstractNumId="1" w15:restartNumberingAfterBreak="0">
    <w:nsid w:val="00000001"/>
    <w:multiLevelType w:val="multilevel"/>
    <w:tmpl w:val="00000003"/>
    <w:name w:val="WW8Num19"/>
    <w:lvl w:ilvl="0">
      <w:start w:val="1"/>
      <w:numFmt w:val="decimal"/>
      <w:pStyle w:val="JSKReferenceItem"/>
      <w:lvlText w:val="[%1]"/>
      <w:lvlJc w:val="left"/>
      <w:pPr>
        <w:tabs>
          <w:tab w:val="left" w:pos="432"/>
        </w:tabs>
        <w:ind w:left="432" w:hanging="432"/>
      </w:pPr>
    </w:lvl>
    <w:lvl w:ilvl="1">
      <w:start w:val="1"/>
      <w:numFmt w:val="decimal"/>
      <w:lvlText w:val="%1.%2)"/>
      <w:lvlJc w:val="left"/>
      <w:pPr>
        <w:tabs>
          <w:tab w:val="left" w:pos="936"/>
        </w:tabs>
        <w:ind w:left="936" w:hanging="720"/>
      </w:pPr>
    </w:lvl>
    <w:lvl w:ilvl="2">
      <w:start w:val="1"/>
      <w:numFmt w:val="decimal"/>
      <w:lvlText w:val="%3)"/>
      <w:lvlJc w:val="left"/>
      <w:pPr>
        <w:tabs>
          <w:tab w:val="left" w:pos="360"/>
        </w:tabs>
        <w:ind w:left="360" w:hanging="360"/>
      </w:pPr>
    </w:lvl>
    <w:lvl w:ilvl="3">
      <w:start w:val="1"/>
      <w:numFmt w:val="decimal"/>
      <w:lvlText w:val="%1.%2.%3.%4."/>
      <w:lvlJc w:val="left"/>
      <w:pPr>
        <w:tabs>
          <w:tab w:val="left" w:pos="1296"/>
        </w:tabs>
        <w:ind w:left="1296" w:hanging="1080"/>
      </w:pPr>
    </w:lvl>
    <w:lvl w:ilvl="4">
      <w:start w:val="1"/>
      <w:numFmt w:val="decimal"/>
      <w:lvlText w:val="%1.%2.%3.%4.%5."/>
      <w:lvlJc w:val="left"/>
      <w:pPr>
        <w:tabs>
          <w:tab w:val="left" w:pos="1296"/>
        </w:tabs>
        <w:ind w:left="1296" w:hanging="1080"/>
      </w:pPr>
    </w:lvl>
    <w:lvl w:ilvl="5">
      <w:start w:val="1"/>
      <w:numFmt w:val="decimal"/>
      <w:lvlText w:val="%1.%2.%3.%4.%5.%6."/>
      <w:lvlJc w:val="left"/>
      <w:pPr>
        <w:tabs>
          <w:tab w:val="left" w:pos="1656"/>
        </w:tabs>
        <w:ind w:left="1656" w:hanging="1440"/>
      </w:pPr>
    </w:lvl>
    <w:lvl w:ilvl="6">
      <w:start w:val="1"/>
      <w:numFmt w:val="decimal"/>
      <w:lvlText w:val="%1.%2.%3.%4.%5.%6.%7."/>
      <w:lvlJc w:val="left"/>
      <w:pPr>
        <w:tabs>
          <w:tab w:val="left" w:pos="1656"/>
        </w:tabs>
        <w:ind w:left="1656" w:hanging="1440"/>
      </w:pPr>
    </w:lvl>
    <w:lvl w:ilvl="7">
      <w:start w:val="1"/>
      <w:numFmt w:val="decimal"/>
      <w:lvlText w:val="%1.%2.%3.%4.%5.%6.%7.%8."/>
      <w:lvlJc w:val="left"/>
      <w:pPr>
        <w:tabs>
          <w:tab w:val="left" w:pos="2016"/>
        </w:tabs>
        <w:ind w:left="2016" w:hanging="1800"/>
      </w:pPr>
    </w:lvl>
    <w:lvl w:ilvl="8">
      <w:start w:val="1"/>
      <w:numFmt w:val="decimal"/>
      <w:lvlText w:val="%1.%2.%3.%4.%5.%6.%7.%8.%9."/>
      <w:lvlJc w:val="left"/>
      <w:pPr>
        <w:tabs>
          <w:tab w:val="left" w:pos="2016"/>
        </w:tabs>
        <w:ind w:left="2016" w:hanging="1800"/>
      </w:pPr>
    </w:lvl>
  </w:abstractNum>
  <w:abstractNum w:abstractNumId="2" w15:restartNumberingAfterBreak="0">
    <w:nsid w:val="00000002"/>
    <w:multiLevelType w:val="multilevel"/>
    <w:tmpl w:val="00000004"/>
    <w:name w:val="WW8Num21"/>
    <w:lvl w:ilvl="0">
      <w:start w:val="1"/>
      <w:numFmt w:val="bullet"/>
      <w:lvlText w:val=""/>
      <w:lvlJc w:val="left"/>
      <w:pPr>
        <w:tabs>
          <w:tab w:val="left" w:pos="432"/>
        </w:tabs>
        <w:ind w:left="432" w:hanging="144"/>
      </w:pPr>
      <w:rPr>
        <w:rFonts w:ascii="Symbol" w:hAnsi="Symbol" w:cs="Times New Roman"/>
        <w:sz w:val="20"/>
        <w:szCs w:val="16"/>
      </w:rPr>
    </w:lvl>
    <w:lvl w:ilvl="1">
      <w:start w:val="1"/>
      <w:numFmt w:val="bullet"/>
      <w:lvlText w:val=""/>
      <w:lvlJc w:val="left"/>
      <w:pPr>
        <w:tabs>
          <w:tab w:val="left" w:pos="288"/>
        </w:tabs>
        <w:ind w:left="288" w:hanging="288"/>
      </w:pPr>
      <w:rPr>
        <w:rFonts w:ascii="Symbol" w:hAnsi="Symbol"/>
        <w:sz w:val="16"/>
        <w:szCs w:val="24"/>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00000003"/>
    <w:multiLevelType w:val="hybridMultilevel"/>
    <w:tmpl w:val="5DACF74C"/>
    <w:lvl w:ilvl="0" w:tplc="0421000F">
      <w:start w:val="1"/>
      <w:numFmt w:val="decimal"/>
      <w:lvlText w:val="%1."/>
      <w:lvlJc w:val="left"/>
      <w:pPr>
        <w:ind w:left="1004" w:hanging="360"/>
      </w:pPr>
    </w:lvl>
    <w:lvl w:ilvl="1" w:tplc="98E29AA6">
      <w:start w:val="1"/>
      <w:numFmt w:val="lowerLetter"/>
      <w:lvlText w:val="%2."/>
      <w:lvlJc w:val="left"/>
      <w:pPr>
        <w:ind w:left="1724" w:hanging="360"/>
      </w:pPr>
      <w:rPr>
        <w:rFonts w:hint="default"/>
      </w:rPr>
    </w:lvl>
    <w:lvl w:ilvl="2" w:tplc="0D10956C">
      <w:start w:val="1"/>
      <w:numFmt w:val="upperLetter"/>
      <w:lvlText w:val="%3."/>
      <w:lvlJc w:val="left"/>
      <w:pPr>
        <w:ind w:left="2624" w:hanging="360"/>
      </w:pPr>
      <w:rPr>
        <w:rFonts w:hint="default"/>
      </w:r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4" w15:restartNumberingAfterBreak="0">
    <w:nsid w:val="00000004"/>
    <w:multiLevelType w:val="hybridMultilevel"/>
    <w:tmpl w:val="385462E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0000005"/>
    <w:multiLevelType w:val="multilevel"/>
    <w:tmpl w:val="00000001"/>
    <w:lvl w:ilvl="0">
      <w:start w:val="1"/>
      <w:numFmt w:val="none"/>
      <w:suff w:val="nothing"/>
      <w:lvlText w:val=""/>
      <w:lvlJc w:val="left"/>
      <w:pPr>
        <w:tabs>
          <w:tab w:val="left" w:pos="0"/>
        </w:tabs>
        <w:ind w:left="0" w:firstLine="0"/>
      </w:pPr>
      <w:rPr>
        <w:b/>
      </w:r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864"/>
        </w:tabs>
        <w:ind w:left="864" w:hanging="864"/>
      </w:pPr>
    </w:lvl>
    <w:lvl w:ilvl="4">
      <w:start w:val="1"/>
      <w:numFmt w:val="none"/>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suff w:val="nothing"/>
      <w:lvlText w:val=""/>
      <w:lvlJc w:val="left"/>
      <w:pPr>
        <w:tabs>
          <w:tab w:val="left" w:pos="1440"/>
        </w:tabs>
        <w:ind w:left="1440" w:hanging="1440"/>
      </w:pPr>
    </w:lvl>
    <w:lvl w:ilvl="8">
      <w:start w:val="1"/>
      <w:numFmt w:val="none"/>
      <w:suff w:val="nothing"/>
      <w:lvlText w:val=""/>
      <w:lvlJc w:val="left"/>
      <w:pPr>
        <w:tabs>
          <w:tab w:val="left" w:pos="1584"/>
        </w:tabs>
        <w:ind w:left="1584" w:hanging="1584"/>
      </w:pPr>
    </w:lvl>
  </w:abstractNum>
  <w:abstractNum w:abstractNumId="6" w15:restartNumberingAfterBreak="0">
    <w:nsid w:val="00000006"/>
    <w:multiLevelType w:val="hybridMultilevel"/>
    <w:tmpl w:val="1230FDF8"/>
    <w:lvl w:ilvl="0" w:tplc="6464D312">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15:restartNumberingAfterBreak="0">
    <w:nsid w:val="00000007"/>
    <w:multiLevelType w:val="multilevel"/>
    <w:tmpl w:val="8690AD44"/>
    <w:lvl w:ilvl="0">
      <w:start w:val="1"/>
      <w:numFmt w:val="decimal"/>
      <w:lvlText w:val="%1"/>
      <w:lvlJc w:val="left"/>
      <w:pPr>
        <w:ind w:left="540" w:hanging="540"/>
      </w:pPr>
      <w:rPr>
        <w:rFonts w:hint="default"/>
      </w:rPr>
    </w:lvl>
    <w:lvl w:ilvl="1">
      <w:start w:val="7"/>
      <w:numFmt w:val="decimalZero"/>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0000008"/>
    <w:multiLevelType w:val="hybridMultilevel"/>
    <w:tmpl w:val="F990951C"/>
    <w:lvl w:ilvl="0" w:tplc="2E446EB0">
      <w:start w:val="1"/>
      <w:numFmt w:val="bullet"/>
      <w:lvlText w:val="-"/>
      <w:lvlJc w:val="left"/>
      <w:pPr>
        <w:ind w:left="720" w:hanging="360"/>
      </w:pPr>
      <w:rPr>
        <w:rFonts w:ascii="Times New Roman" w:eastAsia="Times New Roman" w:hAnsi="Times New Roman"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9" w15:restartNumberingAfterBreak="0">
    <w:nsid w:val="00000009"/>
    <w:multiLevelType w:val="multilevel"/>
    <w:tmpl w:val="00000001"/>
    <w:lvl w:ilvl="0">
      <w:start w:val="1"/>
      <w:numFmt w:val="none"/>
      <w:pStyle w:val="Heading1"/>
      <w:suff w:val="nothing"/>
      <w:lvlText w:val=""/>
      <w:lvlJc w:val="left"/>
      <w:pPr>
        <w:tabs>
          <w:tab w:val="left" w:pos="0"/>
        </w:tabs>
        <w:ind w:left="0" w:firstLine="0"/>
      </w:pPr>
      <w:rPr>
        <w:b/>
      </w:rPr>
    </w:lvl>
    <w:lvl w:ilvl="1">
      <w:start w:val="1"/>
      <w:numFmt w:val="none"/>
      <w:pStyle w:val="Heading2"/>
      <w:suff w:val="nothing"/>
      <w:lvlText w:val=""/>
      <w:lvlJc w:val="left"/>
      <w:pPr>
        <w:tabs>
          <w:tab w:val="left" w:pos="0"/>
        </w:tabs>
        <w:ind w:left="0" w:firstLine="0"/>
      </w:pPr>
    </w:lvl>
    <w:lvl w:ilvl="2">
      <w:start w:val="1"/>
      <w:numFmt w:val="none"/>
      <w:pStyle w:val="Heading3"/>
      <w:suff w:val="nothing"/>
      <w:lvlText w:val=""/>
      <w:lvlJc w:val="left"/>
      <w:pPr>
        <w:tabs>
          <w:tab w:val="left" w:pos="0"/>
        </w:tabs>
        <w:ind w:left="0" w:firstLine="0"/>
      </w:pPr>
    </w:lvl>
    <w:lvl w:ilvl="3">
      <w:start w:val="1"/>
      <w:numFmt w:val="none"/>
      <w:suff w:val="nothing"/>
      <w:lvlText w:val=""/>
      <w:lvlJc w:val="left"/>
      <w:pPr>
        <w:tabs>
          <w:tab w:val="left" w:pos="864"/>
        </w:tabs>
        <w:ind w:left="864" w:hanging="864"/>
      </w:pPr>
    </w:lvl>
    <w:lvl w:ilvl="4">
      <w:start w:val="1"/>
      <w:numFmt w:val="none"/>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suff w:val="nothing"/>
      <w:lvlText w:val=""/>
      <w:lvlJc w:val="left"/>
      <w:pPr>
        <w:tabs>
          <w:tab w:val="left" w:pos="1440"/>
        </w:tabs>
        <w:ind w:left="1440" w:hanging="1440"/>
      </w:pPr>
    </w:lvl>
    <w:lvl w:ilvl="8">
      <w:start w:val="1"/>
      <w:numFmt w:val="none"/>
      <w:suff w:val="nothing"/>
      <w:lvlText w:val=""/>
      <w:lvlJc w:val="left"/>
      <w:pPr>
        <w:tabs>
          <w:tab w:val="left" w:pos="1584"/>
        </w:tabs>
        <w:ind w:left="1584" w:hanging="1584"/>
      </w:pPr>
    </w:lvl>
  </w:abstractNum>
  <w:abstractNum w:abstractNumId="10" w15:restartNumberingAfterBreak="0">
    <w:nsid w:val="0000000A"/>
    <w:multiLevelType w:val="hybridMultilevel"/>
    <w:tmpl w:val="5C62B6D4"/>
    <w:lvl w:ilvl="0" w:tplc="0409000F">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1" w15:restartNumberingAfterBreak="0">
    <w:nsid w:val="0000000B"/>
    <w:multiLevelType w:val="hybridMultilevel"/>
    <w:tmpl w:val="C6BA437C"/>
    <w:lvl w:ilvl="0" w:tplc="D0C46EDE">
      <w:start w:val="4"/>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1"/>
  </w:num>
  <w:num w:numId="3">
    <w:abstractNumId w:val="0"/>
  </w:num>
  <w:num w:numId="4">
    <w:abstractNumId w:val="2"/>
  </w:num>
  <w:num w:numId="5">
    <w:abstractNumId w:val="4"/>
  </w:num>
  <w:num w:numId="6">
    <w:abstractNumId w:val="3"/>
  </w:num>
  <w:num w:numId="7">
    <w:abstractNumId w:val="11"/>
  </w:num>
  <w:num w:numId="8">
    <w:abstractNumId w:val="5"/>
  </w:num>
  <w:num w:numId="9">
    <w:abstractNumId w:val="6"/>
  </w:num>
  <w:num w:numId="10">
    <w:abstractNumId w:val="10"/>
  </w:num>
  <w:num w:numId="11">
    <w:abstractNumId w:val="7"/>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20"/>
  <w:defaultTableStyle w:val="Table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205F"/>
    <w:rsid w:val="0084205F"/>
    <w:rsid w:val="00925A09"/>
    <w:rsid w:val="00C517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0BCD5A5"/>
  <w15:docId w15:val="{E01E6344-46BA-47B8-A15A-E1F90C2E6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sz w:val="24"/>
      <w:szCs w:val="24"/>
      <w:lang w:val="id-ID" w:eastAsia="zh-CN"/>
    </w:rPr>
  </w:style>
  <w:style w:type="paragraph" w:styleId="Heading1">
    <w:name w:val="heading 1"/>
    <w:basedOn w:val="Normal"/>
    <w:next w:val="Normal"/>
    <w:qFormat/>
    <w:pPr>
      <w:keepNext/>
      <w:numPr>
        <w:numId w:val="1"/>
      </w:numPr>
      <w:spacing w:before="288" w:after="144"/>
      <w:jc w:val="center"/>
      <w:outlineLvl w:val="0"/>
    </w:pPr>
    <w:rPr>
      <w:b/>
      <w:smallCaps/>
      <w:sz w:val="20"/>
      <w:szCs w:val="20"/>
    </w:rPr>
  </w:style>
  <w:style w:type="paragraph" w:styleId="Heading2">
    <w:name w:val="heading 2"/>
    <w:basedOn w:val="Normal"/>
    <w:next w:val="Normal"/>
    <w:qFormat/>
    <w:pPr>
      <w:keepNext/>
      <w:numPr>
        <w:ilvl w:val="1"/>
        <w:numId w:val="1"/>
      </w:numPr>
      <w:jc w:val="both"/>
      <w:outlineLvl w:val="1"/>
    </w:pPr>
    <w:rPr>
      <w:szCs w:val="20"/>
    </w:rPr>
  </w:style>
  <w:style w:type="paragraph" w:styleId="Heading3">
    <w:name w:val="heading 3"/>
    <w:basedOn w:val="Normal"/>
    <w:next w:val="Normal"/>
    <w:qFormat/>
    <w:pPr>
      <w:keepNext/>
      <w:numPr>
        <w:ilvl w:val="2"/>
        <w:numId w:val="1"/>
      </w:numPr>
      <w:ind w:firstLine="851"/>
      <w:jc w:val="both"/>
      <w:outlineLvl w:val="2"/>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b/>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i/>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FootnoteCharacters">
    <w:name w:val="Footnote Characters"/>
    <w:rPr>
      <w:vertAlign w:val="superscript"/>
    </w:rPr>
  </w:style>
  <w:style w:type="character" w:styleId="Hyperlink">
    <w:name w:val="Hyperlink"/>
    <w:uiPriority w:val="99"/>
    <w:rPr>
      <w:color w:val="0000FF"/>
      <w:u w:val="single"/>
    </w:rPr>
  </w:style>
  <w:style w:type="character" w:customStyle="1" w:styleId="WW8Num21z0">
    <w:name w:val="WW8Num21z0"/>
    <w:rPr>
      <w:rFonts w:ascii="Symbol" w:hAnsi="Symbol" w:cs="Times New Roman"/>
      <w:sz w:val="20"/>
      <w:szCs w:val="16"/>
    </w:rPr>
  </w:style>
  <w:style w:type="character" w:customStyle="1" w:styleId="WW8Num21z1">
    <w:name w:val="WW8Num21z1"/>
    <w:rPr>
      <w:rFonts w:ascii="Symbol" w:eastAsia="SimSun" w:hAnsi="Symbol"/>
      <w:sz w:val="16"/>
      <w:szCs w:val="24"/>
    </w:rPr>
  </w:style>
  <w:style w:type="character" w:styleId="Emphasis">
    <w:name w:val="Emphasis"/>
    <w:qFormat/>
    <w:rPr>
      <w:i/>
      <w:iCs/>
    </w:rPr>
  </w:style>
  <w:style w:type="paragraph" w:customStyle="1" w:styleId="Heading">
    <w:name w:val="Heading"/>
    <w:basedOn w:val="Normal"/>
    <w:next w:val="Subtitle"/>
    <w:pPr>
      <w:jc w:val="center"/>
    </w:pPr>
    <w:rPr>
      <w:rFonts w:cs="Arial"/>
      <w:b/>
      <w:bCs/>
      <w:kern w:val="1"/>
      <w:sz w:val="32"/>
      <w:szCs w:val="32"/>
    </w:rPr>
  </w:style>
  <w:style w:type="paragraph" w:styleId="BodyText">
    <w:name w:val="Body Text"/>
    <w:basedOn w:val="Normal"/>
    <w:pPr>
      <w:spacing w:after="140" w:line="288" w:lineRule="auto"/>
    </w:p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rPr>
  </w:style>
  <w:style w:type="paragraph" w:customStyle="1" w:styleId="Index">
    <w:name w:val="Index"/>
    <w:basedOn w:val="Normal"/>
    <w:pPr>
      <w:suppressLineNumbers/>
    </w:pPr>
    <w:rPr>
      <w:rFonts w:cs="FreeSans"/>
    </w:rPr>
  </w:style>
  <w:style w:type="paragraph" w:styleId="Subtitle">
    <w:name w:val="Subtitle"/>
    <w:basedOn w:val="Normal"/>
    <w:next w:val="BodyText"/>
    <w:qFormat/>
    <w:pPr>
      <w:spacing w:after="60"/>
      <w:jc w:val="center"/>
    </w:pPr>
    <w:rPr>
      <w:rFonts w:ascii="Arial" w:hAnsi="Arial" w:cs="Arial"/>
    </w:rPr>
  </w:style>
  <w:style w:type="paragraph" w:styleId="BodyTextIndent">
    <w:name w:val="Body Text Indent"/>
    <w:basedOn w:val="Normal"/>
    <w:pPr>
      <w:ind w:firstLine="567"/>
      <w:jc w:val="both"/>
    </w:pPr>
    <w:rPr>
      <w:sz w:val="20"/>
      <w:szCs w:val="20"/>
    </w:rPr>
  </w:style>
  <w:style w:type="paragraph" w:styleId="BodyTextIndent2">
    <w:name w:val="Body Text Indent 2"/>
    <w:basedOn w:val="Normal"/>
    <w:pPr>
      <w:ind w:left="567" w:hanging="567"/>
      <w:jc w:val="both"/>
    </w:pPr>
    <w:rPr>
      <w:sz w:val="20"/>
      <w:szCs w:val="20"/>
    </w:rPr>
  </w:style>
  <w:style w:type="paragraph" w:customStyle="1" w:styleId="Equation">
    <w:name w:val="Equation"/>
    <w:basedOn w:val="BodyTextIndent"/>
    <w:pPr>
      <w:tabs>
        <w:tab w:val="left" w:pos="57"/>
        <w:tab w:val="center" w:pos="1985"/>
        <w:tab w:val="right" w:pos="4026"/>
      </w:tabs>
      <w:ind w:firstLine="0"/>
      <w:jc w:val="left"/>
    </w:pPr>
  </w:style>
  <w:style w:type="paragraph" w:customStyle="1" w:styleId="Body">
    <w:name w:val="Body"/>
    <w:basedOn w:val="BodyTextIndent"/>
    <w:pPr>
      <w:ind w:firstLine="288"/>
    </w:pPr>
  </w:style>
  <w:style w:type="paragraph" w:customStyle="1" w:styleId="BodyAbstract">
    <w:name w:val="Body Abstract"/>
    <w:basedOn w:val="Heading1"/>
    <w:pPr>
      <w:numPr>
        <w:numId w:val="0"/>
      </w:numPr>
      <w:ind w:left="567" w:right="567"/>
    </w:pPr>
    <w:rPr>
      <w:b w:val="0"/>
      <w:i/>
    </w:rPr>
  </w:style>
  <w:style w:type="paragraph" w:styleId="FootnoteText">
    <w:name w:val="footnote text"/>
    <w:basedOn w:val="Normal"/>
    <w:rPr>
      <w:sz w:val="20"/>
      <w:szCs w:val="20"/>
    </w:rPr>
  </w:style>
  <w:style w:type="paragraph" w:customStyle="1" w:styleId="StyleTitle">
    <w:name w:val="Style Title"/>
    <w:basedOn w:val="Heading"/>
    <w:rPr>
      <w:sz w:val="24"/>
    </w:rPr>
  </w:style>
  <w:style w:type="paragraph" w:styleId="NormalWeb">
    <w:name w:val="Normal (Web)"/>
    <w:basedOn w:val="Normal"/>
    <w:pPr>
      <w:spacing w:before="280" w:after="119"/>
    </w:pPr>
  </w:style>
  <w:style w:type="paragraph" w:customStyle="1" w:styleId="Author">
    <w:name w:val="Author"/>
    <w:basedOn w:val="Normal"/>
    <w:pPr>
      <w:jc w:val="center"/>
    </w:pPr>
    <w:rPr>
      <w:b/>
    </w:rPr>
  </w:style>
  <w:style w:type="paragraph" w:customStyle="1" w:styleId="AbstractTitle">
    <w:name w:val="Abstract Title"/>
    <w:basedOn w:val="Normal"/>
    <w:pPr>
      <w:jc w:val="center"/>
    </w:pPr>
    <w:rPr>
      <w:b/>
      <w:sz w:val="20"/>
      <w:szCs w:val="20"/>
    </w:rPr>
  </w:style>
  <w:style w:type="paragraph" w:customStyle="1" w:styleId="FrameContents">
    <w:name w:val="Frame Contents"/>
    <w:basedOn w:val="Normal"/>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JSKReferenceItem">
    <w:name w:val="JSK Reference Item"/>
    <w:basedOn w:val="Normal"/>
    <w:pPr>
      <w:numPr>
        <w:numId w:val="2"/>
      </w:numPr>
      <w:snapToGrid w:val="0"/>
      <w:jc w:val="both"/>
    </w:pPr>
    <w:rPr>
      <w:sz w:val="16"/>
    </w:rPr>
  </w:style>
  <w:style w:type="paragraph" w:customStyle="1" w:styleId="JSKParagraph">
    <w:name w:val="JSK Paragraph"/>
    <w:basedOn w:val="Normal"/>
    <w:pPr>
      <w:snapToGrid w:val="0"/>
      <w:ind w:firstLine="216"/>
      <w:jc w:val="both"/>
    </w:pPr>
    <w:rPr>
      <w:sz w:val="20"/>
    </w:rPr>
  </w:style>
  <w:style w:type="paragraph" w:customStyle="1" w:styleId="Gambar">
    <w:name w:val="Gambar"/>
    <w:basedOn w:val="Caption"/>
  </w:style>
  <w:style w:type="paragraph" w:customStyle="1" w:styleId="Tabel">
    <w:name w:val="Tabel"/>
    <w:basedOn w:val="Caption"/>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sz w:val="24"/>
      <w:szCs w:val="24"/>
      <w:lang w:val="id-ID" w:eastAsia="zh-CN"/>
    </w:rPr>
  </w:style>
  <w:style w:type="paragraph" w:styleId="Footer">
    <w:name w:val="footer"/>
    <w:basedOn w:val="Normal"/>
    <w:link w:val="FooterChar"/>
    <w:uiPriority w:val="99"/>
    <w:pPr>
      <w:tabs>
        <w:tab w:val="center" w:pos="4680"/>
        <w:tab w:val="right" w:pos="9360"/>
      </w:tabs>
    </w:pPr>
  </w:style>
  <w:style w:type="character" w:customStyle="1" w:styleId="FooterChar">
    <w:name w:val="Footer Char"/>
    <w:link w:val="Footer"/>
    <w:uiPriority w:val="99"/>
    <w:rPr>
      <w:sz w:val="24"/>
      <w:szCs w:val="24"/>
      <w:lang w:val="id-ID" w:eastAsia="zh-CN"/>
    </w:rPr>
  </w:style>
  <w:style w:type="paragraph" w:styleId="ListParagraph">
    <w:name w:val="List Paragraph"/>
    <w:basedOn w:val="Normal"/>
    <w:uiPriority w:val="34"/>
    <w:qFormat/>
    <w:pPr>
      <w:ind w:left="720"/>
      <w:contextualSpacing/>
    </w:pPr>
  </w:style>
  <w:style w:type="paragraph" w:styleId="HTMLPreformatted">
    <w:name w:val="HTML Preformatted"/>
    <w:basedOn w:val="Normal"/>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rPr>
      <w:rFonts w:ascii="Courier New" w:hAnsi="Courier New" w:cs="Courier New"/>
    </w:rPr>
  </w:style>
  <w:style w:type="paragraph" w:styleId="BalloonText">
    <w:name w:val="Balloon Text"/>
    <w:basedOn w:val="Normal"/>
    <w:link w:val="BalloonTextChar"/>
    <w:uiPriority w:val="99"/>
    <w:rPr>
      <w:rFonts w:ascii="Tahoma" w:hAnsi="Tahoma" w:cs="Tahoma"/>
      <w:sz w:val="16"/>
      <w:szCs w:val="16"/>
    </w:rPr>
  </w:style>
  <w:style w:type="character" w:customStyle="1" w:styleId="BalloonTextChar">
    <w:name w:val="Balloon Text Char"/>
    <w:basedOn w:val="DefaultParagraphFont"/>
    <w:link w:val="BalloonText"/>
    <w:uiPriority w:val="99"/>
    <w:rPr>
      <w:rFonts w:ascii="Tahoma" w:hAnsi="Tahoma" w:cs="Tahoma"/>
      <w:sz w:val="16"/>
      <w:szCs w:val="16"/>
      <w:lang w:val="id-ID" w:eastAsia="zh-CN"/>
    </w:rPr>
  </w:style>
  <w:style w:type="character" w:styleId="CommentReference">
    <w:name w:val="annotation reference"/>
    <w:basedOn w:val="DefaultParagraphFont"/>
    <w:uiPriority w:val="99"/>
    <w:rPr>
      <w:sz w:val="16"/>
      <w:szCs w:val="16"/>
    </w:rPr>
  </w:style>
  <w:style w:type="paragraph" w:styleId="CommentText">
    <w:name w:val="annotation text"/>
    <w:basedOn w:val="Normal"/>
    <w:link w:val="CommentTextChar"/>
    <w:uiPriority w:val="99"/>
    <w:rPr>
      <w:sz w:val="20"/>
      <w:szCs w:val="20"/>
    </w:rPr>
  </w:style>
  <w:style w:type="character" w:customStyle="1" w:styleId="CommentTextChar">
    <w:name w:val="Comment Text Char"/>
    <w:basedOn w:val="DefaultParagraphFont"/>
    <w:link w:val="CommentText"/>
    <w:uiPriority w:val="99"/>
    <w:rPr>
      <w:lang w:val="id-ID" w:eastAsia="zh-CN"/>
    </w:rPr>
  </w:style>
  <w:style w:type="paragraph" w:styleId="CommentSubject">
    <w:name w:val="annotation subject"/>
    <w:basedOn w:val="CommentText"/>
    <w:next w:val="CommentText"/>
    <w:link w:val="CommentSubjectChar"/>
    <w:uiPriority w:val="99"/>
    <w:rPr>
      <w:b/>
      <w:bCs/>
    </w:rPr>
  </w:style>
  <w:style w:type="character" w:customStyle="1" w:styleId="CommentSubjectChar">
    <w:name w:val="Comment Subject Char"/>
    <w:basedOn w:val="CommentTextChar"/>
    <w:link w:val="CommentSubject"/>
    <w:uiPriority w:val="99"/>
    <w:rPr>
      <w:b/>
      <w:bCs/>
      <w:lang w:val="id-ID" w:eastAsia="zh-CN"/>
    </w:rPr>
  </w:style>
  <w:style w:type="table" w:styleId="LightShading">
    <w:name w:val="Light Shading"/>
    <w:basedOn w:val="TableNormal"/>
    <w:uiPriority w:val="60"/>
    <w:pPr>
      <w:ind w:right="284"/>
    </w:pPr>
    <w:rPr>
      <w:rFonts w:ascii="Calibri" w:eastAsia="Calibri" w:hAnsi="Calibri" w:cs="SimSun"/>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stTable21">
    <w:name w:val="List Table 21"/>
    <w:basedOn w:val="TableNormal"/>
    <w:uiPriority w:val="47"/>
    <w:rPr>
      <w:rFonts w:ascii="Calibri" w:eastAsia="Calibri" w:hAnsi="Calibri" w:cs="SimSun"/>
      <w:sz w:val="22"/>
      <w:szCs w:val="22"/>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Grid">
    <w:name w:val="Table Grid"/>
    <w:basedOn w:val="TableNormal"/>
    <w:uiPriority w:val="39"/>
    <w:rPr>
      <w:rFonts w:ascii="Calibri" w:eastAsia="Calibri" w:hAnsi="Calibri" w:cs="SimSun"/>
      <w:kern w:val="2"/>
      <w:sz w:val="24"/>
      <w:szCs w:val="24"/>
      <w:lang w:val="id-ID"/>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mailto:*rifqyrizqullah17@gmail.com" TargetMode="External"/><Relationship Id="rId13" Type="http://schemas.openxmlformats.org/officeDocument/2006/relationships/header" Target="header3.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hyperlink" Target="http://doi.org/10.21070/ijccd.v4i1.843" TargetMode="External"/><Relationship Id="rId1" Type="http://schemas.openxmlformats.org/officeDocument/2006/relationships/image" Target="media/image1.png"/></Relationships>
</file>

<file path=word/_rels/footer6.xml.rels><?xml version="1.0" encoding="UTF-8" standalone="yes"?>
<Relationships xmlns="http://schemas.openxmlformats.org/package/2006/relationships"><Relationship Id="rId2" Type="http://schemas.openxmlformats.org/officeDocument/2006/relationships/hyperlink" Target="http://doi.org/10.21070/ijccd.v4i1.843"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42570556-7F52-45CC-8E51-32C23B2A2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4931</Words>
  <Characters>28111</Characters>
  <Application>Microsoft Office Word</Application>
  <DocSecurity>0</DocSecurity>
  <Lines>234</Lines>
  <Paragraphs>65</Paragraphs>
  <ScaleCrop>false</ScaleCrop>
  <Company/>
  <LinksUpToDate>false</LinksUpToDate>
  <CharactersWithSpaces>32977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Petunjuk Penulisan dan Kirim Artikel Jurnal Teknologi dan Sistem Komputer</dc:title>
  <dc:creator>Reviewer</dc:creator>
  <cp:lastModifiedBy>Windows User</cp:lastModifiedBy>
  <cp:revision>30</cp:revision>
  <cp:lastPrinted>2019-01-25T08:13:00Z</cp:lastPrinted>
  <dcterms:created xsi:type="dcterms:W3CDTF">2023-08-28T07:02:00Z</dcterms:created>
  <dcterms:modified xsi:type="dcterms:W3CDTF">2023-08-28T12:57:00Z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11th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9th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aa199866-6749-3065-94d9-95646ea337a5</vt:lpwstr>
  </property>
  <property fmtid="{D5CDD505-2E9C-101B-9397-08002B2CF9AE}" pid="24" name="Mendeley Citation Style_1">
    <vt:lpwstr>http://www.zotero.org/styles/ieee</vt:lpwstr>
  </property>
  <property fmtid="{D5CDD505-2E9C-101B-9397-08002B2CF9AE}" pid="25" name="ICV">
    <vt:lpwstr>ac1c166aa88f4623891d9c7ee3e5be1c</vt:lpwstr>
  </property>
</Properties>
</file>